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2832C5" w14:textId="355782F0" w:rsidR="0071696C" w:rsidRPr="00424A23" w:rsidRDefault="004761EB" w:rsidP="004E3639">
      <w:pPr>
        <w:pStyle w:val="Ttulo1"/>
      </w:pPr>
      <w:r w:rsidRPr="004761EB">
        <w:rPr>
          <w:noProof/>
        </w:rPr>
        <w:drawing>
          <wp:anchor distT="0" distB="0" distL="114300" distR="114300" simplePos="0" relativeHeight="252247552" behindDoc="0" locked="0" layoutInCell="1" allowOverlap="1" wp14:anchorId="79470661" wp14:editId="30F64AF4">
            <wp:simplePos x="0" y="0"/>
            <wp:positionH relativeFrom="margin">
              <wp:align>left</wp:align>
            </wp:positionH>
            <wp:positionV relativeFrom="paragraph">
              <wp:posOffset>1</wp:posOffset>
            </wp:positionV>
            <wp:extent cx="5934075" cy="8420100"/>
            <wp:effectExtent l="0" t="0" r="9525" b="0"/>
            <wp:wrapTopAndBottom/>
            <wp:docPr id="212372889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3728894" name=""/>
                    <pic:cNvPicPr/>
                  </pic:nvPicPr>
                  <pic:blipFill>
                    <a:blip r:embed="rId8">
                      <a:extLst>
                        <a:ext uri="{28A0092B-C50C-407E-A947-70E740481C1C}">
                          <a14:useLocalDpi xmlns:a14="http://schemas.microsoft.com/office/drawing/2010/main" val="0"/>
                        </a:ext>
                      </a:extLst>
                    </a:blip>
                    <a:stretch>
                      <a:fillRect/>
                    </a:stretch>
                  </pic:blipFill>
                  <pic:spPr>
                    <a:xfrm>
                      <a:off x="0" y="0"/>
                      <a:ext cx="5934075" cy="8420100"/>
                    </a:xfrm>
                    <a:prstGeom prst="rect">
                      <a:avLst/>
                    </a:prstGeom>
                  </pic:spPr>
                </pic:pic>
              </a:graphicData>
            </a:graphic>
            <wp14:sizeRelH relativeFrom="margin">
              <wp14:pctWidth>0</wp14:pctWidth>
            </wp14:sizeRelH>
            <wp14:sizeRelV relativeFrom="margin">
              <wp14:pctHeight>0</wp14:pctHeight>
            </wp14:sizeRelV>
          </wp:anchor>
        </w:drawing>
      </w:r>
    </w:p>
    <w:p w14:paraId="53309D43" w14:textId="00C97316" w:rsidR="0071696C" w:rsidRPr="00424A23" w:rsidRDefault="0071696C" w:rsidP="0041137C">
      <w:pPr>
        <w:tabs>
          <w:tab w:val="left" w:pos="660"/>
          <w:tab w:val="left" w:pos="1875"/>
        </w:tabs>
        <w:rPr>
          <w:rFonts w:ascii="Arial" w:hAnsi="Arial" w:cs="Arial"/>
          <w:sz w:val="24"/>
          <w:szCs w:val="24"/>
        </w:rPr>
      </w:pPr>
    </w:p>
    <w:p w14:paraId="55999C7F" w14:textId="5C9B2EF6" w:rsidR="008E19E1" w:rsidRPr="008E19E1" w:rsidRDefault="008E19E1" w:rsidP="008E19E1">
      <w:pPr>
        <w:tabs>
          <w:tab w:val="left" w:pos="660"/>
          <w:tab w:val="left" w:pos="1875"/>
        </w:tabs>
        <w:rPr>
          <w:rFonts w:ascii="Arial" w:hAnsi="Arial" w:cs="Arial"/>
          <w:sz w:val="24"/>
          <w:szCs w:val="24"/>
        </w:rPr>
      </w:pPr>
    </w:p>
    <w:p w14:paraId="0B0DEA2F" w14:textId="77777777" w:rsidR="0071696C" w:rsidRPr="00424A23" w:rsidRDefault="0071696C" w:rsidP="0041137C">
      <w:pPr>
        <w:tabs>
          <w:tab w:val="left" w:pos="660"/>
          <w:tab w:val="left" w:pos="1875"/>
        </w:tabs>
        <w:rPr>
          <w:rFonts w:ascii="Arial" w:hAnsi="Arial" w:cs="Arial"/>
          <w:sz w:val="24"/>
          <w:szCs w:val="24"/>
        </w:rPr>
      </w:pPr>
    </w:p>
    <w:p w14:paraId="434EE8D1" w14:textId="77777777" w:rsidR="006F69A1" w:rsidRPr="00424A23" w:rsidRDefault="006F69A1">
      <w:pPr>
        <w:rPr>
          <w:rFonts w:ascii="Arial" w:hAnsi="Arial" w:cs="Arial"/>
          <w:sz w:val="24"/>
          <w:szCs w:val="24"/>
        </w:rPr>
      </w:pPr>
    </w:p>
    <w:p w14:paraId="45467AE2" w14:textId="77777777" w:rsidR="006F69A1" w:rsidRPr="00424A23" w:rsidRDefault="006F69A1">
      <w:pPr>
        <w:rPr>
          <w:rFonts w:ascii="Arial" w:hAnsi="Arial" w:cs="Arial"/>
          <w:sz w:val="24"/>
          <w:szCs w:val="24"/>
        </w:rPr>
      </w:pPr>
    </w:p>
    <w:p w14:paraId="3BE50B97" w14:textId="77777777" w:rsidR="0011130A" w:rsidRPr="00424A23" w:rsidRDefault="0011130A">
      <w:pPr>
        <w:rPr>
          <w:rFonts w:ascii="Arial" w:hAnsi="Arial" w:cs="Arial"/>
          <w:b/>
          <w:sz w:val="24"/>
          <w:szCs w:val="24"/>
        </w:rPr>
      </w:pPr>
    </w:p>
    <w:p w14:paraId="5CFA7160" w14:textId="77777777" w:rsidR="00BF4CF0" w:rsidRPr="00424A23" w:rsidRDefault="00BF4CF0">
      <w:pPr>
        <w:rPr>
          <w:rFonts w:ascii="Arial" w:hAnsi="Arial" w:cs="Arial"/>
          <w:b/>
          <w:sz w:val="24"/>
          <w:szCs w:val="24"/>
        </w:rPr>
      </w:pPr>
    </w:p>
    <w:p w14:paraId="0EDC61B2" w14:textId="77777777" w:rsidR="00273D6A" w:rsidRDefault="00273D6A">
      <w:pPr>
        <w:rPr>
          <w:rFonts w:ascii="Arial" w:hAnsi="Arial" w:cs="Arial"/>
          <w:b/>
          <w:sz w:val="24"/>
          <w:szCs w:val="24"/>
        </w:rPr>
      </w:pPr>
    </w:p>
    <w:p w14:paraId="38D09D6A" w14:textId="77777777" w:rsidR="008E19E1" w:rsidRDefault="008E19E1">
      <w:pPr>
        <w:rPr>
          <w:rFonts w:ascii="Arial" w:hAnsi="Arial" w:cs="Arial"/>
          <w:b/>
          <w:sz w:val="24"/>
          <w:szCs w:val="24"/>
        </w:rPr>
      </w:pPr>
    </w:p>
    <w:p w14:paraId="1CB87710" w14:textId="06C90DB2" w:rsidR="006A4B38" w:rsidRDefault="006A4B38">
      <w:pPr>
        <w:rPr>
          <w:rFonts w:ascii="Arial" w:hAnsi="Arial" w:cs="Arial"/>
          <w:b/>
          <w:sz w:val="24"/>
          <w:szCs w:val="24"/>
        </w:rPr>
      </w:pPr>
    </w:p>
    <w:p w14:paraId="7C37CCB7" w14:textId="77777777" w:rsidR="008E19E1" w:rsidRDefault="008E19E1">
      <w:pPr>
        <w:rPr>
          <w:rFonts w:ascii="Arial" w:hAnsi="Arial" w:cs="Arial"/>
          <w:b/>
          <w:sz w:val="24"/>
          <w:szCs w:val="24"/>
        </w:rPr>
      </w:pPr>
    </w:p>
    <w:p w14:paraId="650A6199" w14:textId="77777777" w:rsidR="008E19E1" w:rsidRDefault="008E19E1">
      <w:pPr>
        <w:rPr>
          <w:rFonts w:ascii="Arial" w:hAnsi="Arial" w:cs="Arial"/>
          <w:b/>
          <w:sz w:val="24"/>
          <w:szCs w:val="24"/>
        </w:rPr>
      </w:pPr>
    </w:p>
    <w:p w14:paraId="310E323D" w14:textId="77777777" w:rsidR="00107778" w:rsidRDefault="00107778">
      <w:pPr>
        <w:rPr>
          <w:rFonts w:ascii="Arial" w:hAnsi="Arial" w:cs="Arial"/>
          <w:b/>
          <w:sz w:val="24"/>
          <w:szCs w:val="24"/>
        </w:rPr>
      </w:pPr>
    </w:p>
    <w:p w14:paraId="7E274F36" w14:textId="77777777" w:rsidR="00107778" w:rsidRDefault="00107778">
      <w:pPr>
        <w:rPr>
          <w:rFonts w:ascii="Arial" w:hAnsi="Arial" w:cs="Arial"/>
          <w:b/>
          <w:sz w:val="24"/>
          <w:szCs w:val="24"/>
        </w:rPr>
      </w:pPr>
    </w:p>
    <w:p w14:paraId="29A7D883" w14:textId="77777777" w:rsidR="008E19E1" w:rsidRDefault="008E19E1">
      <w:pPr>
        <w:rPr>
          <w:rFonts w:ascii="Arial" w:hAnsi="Arial" w:cs="Arial"/>
          <w:b/>
          <w:sz w:val="24"/>
          <w:szCs w:val="24"/>
        </w:rPr>
      </w:pPr>
    </w:p>
    <w:p w14:paraId="0E670068" w14:textId="77777777" w:rsidR="008E19E1" w:rsidRPr="00424A23" w:rsidRDefault="008E19E1">
      <w:pPr>
        <w:rPr>
          <w:rFonts w:ascii="Arial" w:hAnsi="Arial" w:cs="Arial"/>
          <w:b/>
          <w:sz w:val="24"/>
          <w:szCs w:val="24"/>
        </w:rPr>
      </w:pPr>
    </w:p>
    <w:p w14:paraId="379C99C5" w14:textId="77777777" w:rsidR="006F69A1" w:rsidRPr="00424A23" w:rsidRDefault="006F69A1">
      <w:pPr>
        <w:rPr>
          <w:rFonts w:ascii="Arial" w:hAnsi="Arial" w:cs="Arial"/>
          <w:b/>
          <w:sz w:val="24"/>
          <w:szCs w:val="24"/>
        </w:rPr>
      </w:pPr>
      <w:r w:rsidRPr="00424A23">
        <w:rPr>
          <w:rFonts w:ascii="Arial" w:hAnsi="Arial" w:cs="Arial"/>
          <w:b/>
          <w:sz w:val="24"/>
          <w:szCs w:val="24"/>
        </w:rPr>
        <w:t>Prefeito</w:t>
      </w:r>
    </w:p>
    <w:p w14:paraId="6796AF93" w14:textId="77777777" w:rsidR="00E03DA1" w:rsidRPr="00424A23" w:rsidRDefault="00E03DA1" w:rsidP="00E03DA1">
      <w:pPr>
        <w:rPr>
          <w:rFonts w:ascii="Arial" w:hAnsi="Arial" w:cs="Arial"/>
          <w:sz w:val="24"/>
          <w:szCs w:val="24"/>
        </w:rPr>
      </w:pPr>
      <w:r w:rsidRPr="00424A23">
        <w:rPr>
          <w:rFonts w:ascii="Arial" w:hAnsi="Arial" w:cs="Arial"/>
          <w:sz w:val="24"/>
          <w:szCs w:val="24"/>
        </w:rPr>
        <w:t>Marcos Ferreira Godoy</w:t>
      </w:r>
    </w:p>
    <w:p w14:paraId="2F4AE510" w14:textId="77777777" w:rsidR="006F69A1" w:rsidRPr="00424A23" w:rsidRDefault="006F69A1">
      <w:pPr>
        <w:rPr>
          <w:rFonts w:ascii="Arial" w:hAnsi="Arial" w:cs="Arial"/>
          <w:sz w:val="24"/>
          <w:szCs w:val="24"/>
        </w:rPr>
      </w:pPr>
    </w:p>
    <w:p w14:paraId="6742542D" w14:textId="77777777" w:rsidR="00C471ED" w:rsidRPr="00424A23" w:rsidRDefault="00C471ED">
      <w:pPr>
        <w:rPr>
          <w:rFonts w:ascii="Arial" w:hAnsi="Arial" w:cs="Arial"/>
          <w:sz w:val="24"/>
          <w:szCs w:val="24"/>
        </w:rPr>
      </w:pPr>
    </w:p>
    <w:p w14:paraId="76A4397B" w14:textId="77777777" w:rsidR="006F69A1" w:rsidRPr="00424A23" w:rsidRDefault="006F69A1">
      <w:pPr>
        <w:rPr>
          <w:rFonts w:ascii="Arial" w:hAnsi="Arial" w:cs="Arial"/>
          <w:b/>
          <w:sz w:val="24"/>
          <w:szCs w:val="24"/>
        </w:rPr>
      </w:pPr>
      <w:r w:rsidRPr="00424A23">
        <w:rPr>
          <w:rFonts w:ascii="Arial" w:hAnsi="Arial" w:cs="Arial"/>
          <w:b/>
          <w:sz w:val="24"/>
          <w:szCs w:val="24"/>
        </w:rPr>
        <w:t>Vice Prefeito</w:t>
      </w:r>
    </w:p>
    <w:p w14:paraId="0AD9D9E4" w14:textId="29A8C69B" w:rsidR="006F69A1" w:rsidRPr="00424A23" w:rsidRDefault="00E03DA1">
      <w:pPr>
        <w:rPr>
          <w:rFonts w:ascii="Arial" w:hAnsi="Arial" w:cs="Arial"/>
          <w:sz w:val="24"/>
          <w:szCs w:val="24"/>
        </w:rPr>
      </w:pPr>
      <w:r w:rsidRPr="00E03DA1">
        <w:rPr>
          <w:rFonts w:ascii="Arial" w:hAnsi="Arial" w:cs="Arial"/>
          <w:sz w:val="24"/>
          <w:szCs w:val="24"/>
        </w:rPr>
        <w:t>Thiaguinho Silva</w:t>
      </w:r>
    </w:p>
    <w:p w14:paraId="6288A7B0" w14:textId="77777777" w:rsidR="00C471ED" w:rsidRDefault="00C471ED">
      <w:pPr>
        <w:rPr>
          <w:rFonts w:ascii="Arial" w:hAnsi="Arial" w:cs="Arial"/>
          <w:sz w:val="24"/>
          <w:szCs w:val="24"/>
        </w:rPr>
      </w:pPr>
    </w:p>
    <w:p w14:paraId="4BC33A2C" w14:textId="77777777" w:rsidR="00E03DA1" w:rsidRPr="00424A23" w:rsidRDefault="00E03DA1">
      <w:pPr>
        <w:rPr>
          <w:rFonts w:ascii="Arial" w:hAnsi="Arial" w:cs="Arial"/>
          <w:sz w:val="24"/>
          <w:szCs w:val="24"/>
        </w:rPr>
      </w:pPr>
    </w:p>
    <w:p w14:paraId="2F95FD0E" w14:textId="74F6D2FB" w:rsidR="006F69A1" w:rsidRPr="00424A23" w:rsidRDefault="006F69A1">
      <w:pPr>
        <w:rPr>
          <w:rFonts w:ascii="Arial" w:hAnsi="Arial" w:cs="Arial"/>
          <w:b/>
          <w:sz w:val="24"/>
          <w:szCs w:val="24"/>
        </w:rPr>
      </w:pPr>
      <w:r w:rsidRPr="00424A23">
        <w:rPr>
          <w:rFonts w:ascii="Arial" w:hAnsi="Arial" w:cs="Arial"/>
          <w:b/>
          <w:sz w:val="24"/>
          <w:szCs w:val="24"/>
        </w:rPr>
        <w:t>Controlador Geral</w:t>
      </w:r>
    </w:p>
    <w:p w14:paraId="06F15FDA" w14:textId="77777777" w:rsidR="00E03DA1" w:rsidRPr="004208CA" w:rsidRDefault="00E03DA1" w:rsidP="00E03DA1">
      <w:pPr>
        <w:rPr>
          <w:rFonts w:ascii="Arial" w:hAnsi="Arial" w:cs="Arial"/>
          <w:bCs/>
          <w:sz w:val="24"/>
          <w:szCs w:val="24"/>
        </w:rPr>
      </w:pPr>
      <w:r w:rsidRPr="004208CA">
        <w:rPr>
          <w:rFonts w:ascii="Arial" w:hAnsi="Arial" w:cs="Arial"/>
          <w:bCs/>
          <w:sz w:val="24"/>
          <w:szCs w:val="24"/>
        </w:rPr>
        <w:t xml:space="preserve">Tadeu Antônio Salles </w:t>
      </w:r>
    </w:p>
    <w:p w14:paraId="01031CB3" w14:textId="77777777" w:rsidR="006F69A1" w:rsidRDefault="006F69A1">
      <w:pPr>
        <w:rPr>
          <w:rFonts w:ascii="Arial" w:hAnsi="Arial" w:cs="Arial"/>
          <w:sz w:val="24"/>
          <w:szCs w:val="24"/>
        </w:rPr>
      </w:pPr>
    </w:p>
    <w:p w14:paraId="0C2D7BDA" w14:textId="77777777" w:rsidR="00C665AB" w:rsidRPr="00424A23" w:rsidRDefault="00C665AB" w:rsidP="00A730CE">
      <w:pPr>
        <w:rPr>
          <w:rFonts w:ascii="Arial" w:hAnsi="Arial" w:cs="Arial"/>
          <w:b/>
          <w:sz w:val="24"/>
          <w:szCs w:val="24"/>
        </w:rPr>
      </w:pPr>
      <w:r w:rsidRPr="00424A23">
        <w:rPr>
          <w:rFonts w:ascii="Arial" w:hAnsi="Arial" w:cs="Arial"/>
          <w:b/>
          <w:sz w:val="24"/>
          <w:szCs w:val="24"/>
        </w:rPr>
        <w:lastRenderedPageBreak/>
        <w:t>Sumário</w:t>
      </w:r>
    </w:p>
    <w:p w14:paraId="47F512FE" w14:textId="77777777" w:rsidR="006F69A1" w:rsidRPr="00424A23" w:rsidRDefault="00A730CE" w:rsidP="00163B5D">
      <w:pPr>
        <w:pStyle w:val="PargrafodaLista"/>
        <w:numPr>
          <w:ilvl w:val="0"/>
          <w:numId w:val="1"/>
        </w:numPr>
        <w:spacing w:line="360" w:lineRule="auto"/>
        <w:jc w:val="both"/>
        <w:rPr>
          <w:rFonts w:ascii="Arial" w:hAnsi="Arial" w:cs="Arial"/>
          <w:color w:val="000000" w:themeColor="text1"/>
          <w:sz w:val="24"/>
          <w:szCs w:val="24"/>
        </w:rPr>
      </w:pPr>
      <w:r w:rsidRPr="00424A23">
        <w:rPr>
          <w:rFonts w:ascii="Arial" w:hAnsi="Arial" w:cs="Arial"/>
          <w:color w:val="000000" w:themeColor="text1"/>
          <w:sz w:val="24"/>
          <w:szCs w:val="24"/>
        </w:rPr>
        <w:t>Introdução</w:t>
      </w:r>
    </w:p>
    <w:p w14:paraId="1FE667FA" w14:textId="77777777" w:rsidR="00A730CE" w:rsidRPr="00424A23" w:rsidRDefault="00A730CE" w:rsidP="00163B5D">
      <w:pPr>
        <w:pStyle w:val="PargrafodaLista"/>
        <w:numPr>
          <w:ilvl w:val="0"/>
          <w:numId w:val="1"/>
        </w:numPr>
        <w:spacing w:line="360" w:lineRule="auto"/>
        <w:jc w:val="both"/>
        <w:rPr>
          <w:rFonts w:ascii="Arial" w:hAnsi="Arial" w:cs="Arial"/>
          <w:sz w:val="24"/>
          <w:szCs w:val="24"/>
        </w:rPr>
      </w:pPr>
      <w:r w:rsidRPr="00424A23">
        <w:rPr>
          <w:rFonts w:ascii="Arial" w:hAnsi="Arial" w:cs="Arial"/>
          <w:sz w:val="24"/>
          <w:szCs w:val="24"/>
        </w:rPr>
        <w:t>Considerações</w:t>
      </w:r>
    </w:p>
    <w:p w14:paraId="08056FD1" w14:textId="77777777" w:rsidR="00804891" w:rsidRDefault="00804891" w:rsidP="00163B5D">
      <w:pPr>
        <w:pStyle w:val="PargrafodaLista"/>
        <w:numPr>
          <w:ilvl w:val="0"/>
          <w:numId w:val="1"/>
        </w:numPr>
        <w:spacing w:line="360" w:lineRule="auto"/>
        <w:jc w:val="both"/>
        <w:rPr>
          <w:rFonts w:ascii="Arial" w:hAnsi="Arial" w:cs="Arial"/>
          <w:sz w:val="24"/>
          <w:szCs w:val="24"/>
        </w:rPr>
      </w:pPr>
      <w:r w:rsidRPr="00424A23">
        <w:rPr>
          <w:rFonts w:ascii="Arial" w:hAnsi="Arial" w:cs="Arial"/>
          <w:sz w:val="24"/>
          <w:szCs w:val="24"/>
        </w:rPr>
        <w:t xml:space="preserve">Orientações da Controladoria Geral do Município </w:t>
      </w:r>
    </w:p>
    <w:p w14:paraId="652FA328" w14:textId="1668994E" w:rsidR="001C2A58" w:rsidRPr="00424A23" w:rsidRDefault="0087433E" w:rsidP="00163B5D">
      <w:pPr>
        <w:pStyle w:val="PargrafodaLista"/>
        <w:numPr>
          <w:ilvl w:val="0"/>
          <w:numId w:val="1"/>
        </w:numPr>
        <w:spacing w:line="360" w:lineRule="auto"/>
        <w:jc w:val="both"/>
        <w:rPr>
          <w:rFonts w:ascii="Arial" w:hAnsi="Arial" w:cs="Arial"/>
          <w:sz w:val="24"/>
          <w:szCs w:val="24"/>
        </w:rPr>
      </w:pPr>
      <w:r w:rsidRPr="00424A23">
        <w:rPr>
          <w:rFonts w:ascii="Arial" w:hAnsi="Arial" w:cs="Arial"/>
          <w:sz w:val="24"/>
          <w:szCs w:val="24"/>
        </w:rPr>
        <w:t>O</w:t>
      </w:r>
      <w:r w:rsidR="00804891">
        <w:rPr>
          <w:rFonts w:ascii="Arial" w:hAnsi="Arial" w:cs="Arial"/>
          <w:sz w:val="24"/>
          <w:szCs w:val="24"/>
        </w:rPr>
        <w:t>rganograma</w:t>
      </w:r>
      <w:r w:rsidR="001C2A58" w:rsidRPr="00424A23">
        <w:rPr>
          <w:rFonts w:ascii="Arial" w:hAnsi="Arial" w:cs="Arial"/>
          <w:sz w:val="24"/>
          <w:szCs w:val="24"/>
        </w:rPr>
        <w:t xml:space="preserve"> da Controladoria Geral do Município</w:t>
      </w:r>
    </w:p>
    <w:p w14:paraId="6F931E5A" w14:textId="77777777" w:rsidR="00B27873" w:rsidRPr="00424A23" w:rsidRDefault="00AF6AE1" w:rsidP="00B27873">
      <w:pPr>
        <w:pStyle w:val="PargrafodaLista"/>
        <w:numPr>
          <w:ilvl w:val="0"/>
          <w:numId w:val="1"/>
        </w:numPr>
        <w:spacing w:line="360" w:lineRule="auto"/>
        <w:rPr>
          <w:rFonts w:ascii="Arial" w:hAnsi="Arial" w:cs="Arial"/>
          <w:bCs/>
          <w:sz w:val="24"/>
          <w:szCs w:val="24"/>
        </w:rPr>
      </w:pPr>
      <w:r w:rsidRPr="00424A23">
        <w:rPr>
          <w:rFonts w:ascii="Arial" w:hAnsi="Arial" w:cs="Arial"/>
          <w:bCs/>
          <w:sz w:val="24"/>
          <w:szCs w:val="24"/>
        </w:rPr>
        <w:t xml:space="preserve">DAF - </w:t>
      </w:r>
      <w:r w:rsidR="00B27873" w:rsidRPr="00424A23">
        <w:rPr>
          <w:rFonts w:ascii="Arial" w:hAnsi="Arial" w:cs="Arial"/>
          <w:bCs/>
          <w:sz w:val="24"/>
          <w:szCs w:val="24"/>
        </w:rPr>
        <w:t>Diretoria de Controle de Administração e Finanças</w:t>
      </w:r>
    </w:p>
    <w:p w14:paraId="14BA5C43" w14:textId="77777777" w:rsidR="00605469" w:rsidRDefault="00AF6AE1" w:rsidP="00605469">
      <w:pPr>
        <w:pStyle w:val="PargrafodaLista"/>
        <w:numPr>
          <w:ilvl w:val="1"/>
          <w:numId w:val="1"/>
        </w:numPr>
        <w:spacing w:line="360" w:lineRule="auto"/>
        <w:ind w:left="993"/>
        <w:jc w:val="both"/>
        <w:rPr>
          <w:rFonts w:ascii="Arial" w:hAnsi="Arial" w:cs="Arial"/>
          <w:sz w:val="24"/>
          <w:szCs w:val="24"/>
        </w:rPr>
      </w:pPr>
      <w:r w:rsidRPr="00424A23">
        <w:rPr>
          <w:rFonts w:ascii="Arial" w:hAnsi="Arial" w:cs="Arial"/>
          <w:sz w:val="24"/>
          <w:szCs w:val="24"/>
        </w:rPr>
        <w:t>Expedientes da Controladoria Geral do Município</w:t>
      </w:r>
    </w:p>
    <w:p w14:paraId="7C887BBE" w14:textId="09C5F4CA" w:rsidR="00AF6AE1" w:rsidRPr="00424A23" w:rsidRDefault="00AF6AE1" w:rsidP="00AF6AE1">
      <w:pPr>
        <w:pStyle w:val="PargrafodaLista"/>
        <w:numPr>
          <w:ilvl w:val="2"/>
          <w:numId w:val="1"/>
        </w:numPr>
        <w:spacing w:line="360" w:lineRule="auto"/>
        <w:jc w:val="both"/>
        <w:rPr>
          <w:rFonts w:ascii="Arial" w:hAnsi="Arial" w:cs="Arial"/>
          <w:sz w:val="24"/>
          <w:szCs w:val="24"/>
        </w:rPr>
      </w:pPr>
      <w:r w:rsidRPr="00424A23">
        <w:rPr>
          <w:rFonts w:ascii="Arial" w:hAnsi="Arial" w:cs="Arial"/>
          <w:sz w:val="24"/>
          <w:szCs w:val="24"/>
        </w:rPr>
        <w:t>Entrada de Memorandos</w:t>
      </w:r>
    </w:p>
    <w:p w14:paraId="1B0028D4" w14:textId="77777777" w:rsidR="00AF6AE1" w:rsidRPr="00424A23" w:rsidRDefault="00AF6AE1" w:rsidP="00AF6AE1">
      <w:pPr>
        <w:pStyle w:val="PargrafodaLista"/>
        <w:numPr>
          <w:ilvl w:val="2"/>
          <w:numId w:val="1"/>
        </w:numPr>
        <w:spacing w:line="360" w:lineRule="auto"/>
        <w:rPr>
          <w:rFonts w:ascii="Arial" w:hAnsi="Arial" w:cs="Arial"/>
          <w:sz w:val="24"/>
          <w:szCs w:val="24"/>
        </w:rPr>
      </w:pPr>
      <w:r w:rsidRPr="00424A23">
        <w:rPr>
          <w:rFonts w:ascii="Arial" w:hAnsi="Arial" w:cs="Arial"/>
          <w:sz w:val="24"/>
          <w:szCs w:val="24"/>
        </w:rPr>
        <w:t>Saída de Memorandos</w:t>
      </w:r>
    </w:p>
    <w:p w14:paraId="702B09C8" w14:textId="77777777" w:rsidR="006E32C8" w:rsidRPr="00424A23" w:rsidRDefault="006E32C8" w:rsidP="00AF6AE1">
      <w:pPr>
        <w:pStyle w:val="PargrafodaLista"/>
        <w:numPr>
          <w:ilvl w:val="2"/>
          <w:numId w:val="1"/>
        </w:numPr>
        <w:spacing w:line="360" w:lineRule="auto"/>
        <w:rPr>
          <w:rFonts w:ascii="Arial" w:hAnsi="Arial" w:cs="Arial"/>
          <w:sz w:val="24"/>
          <w:szCs w:val="24"/>
        </w:rPr>
      </w:pPr>
      <w:r w:rsidRPr="00424A23">
        <w:rPr>
          <w:rFonts w:ascii="Arial" w:hAnsi="Arial" w:cs="Arial"/>
          <w:sz w:val="24"/>
          <w:szCs w:val="24"/>
        </w:rPr>
        <w:t>Controle de proces</w:t>
      </w:r>
      <w:r w:rsidR="000428E9">
        <w:rPr>
          <w:rFonts w:ascii="Arial" w:hAnsi="Arial" w:cs="Arial"/>
          <w:sz w:val="24"/>
          <w:szCs w:val="24"/>
        </w:rPr>
        <w:t>s</w:t>
      </w:r>
      <w:r w:rsidRPr="00424A23">
        <w:rPr>
          <w:rFonts w:ascii="Arial" w:hAnsi="Arial" w:cs="Arial"/>
          <w:sz w:val="24"/>
          <w:szCs w:val="24"/>
        </w:rPr>
        <w:t>os</w:t>
      </w:r>
    </w:p>
    <w:p w14:paraId="3E232369" w14:textId="77777777" w:rsidR="00AF6AE1" w:rsidRPr="00424A23" w:rsidRDefault="00AF6AE1" w:rsidP="00AF6AE1">
      <w:pPr>
        <w:pStyle w:val="PargrafodaLista"/>
        <w:numPr>
          <w:ilvl w:val="2"/>
          <w:numId w:val="1"/>
        </w:numPr>
        <w:spacing w:line="360" w:lineRule="auto"/>
        <w:rPr>
          <w:rFonts w:ascii="Arial" w:hAnsi="Arial" w:cs="Arial"/>
          <w:sz w:val="24"/>
          <w:szCs w:val="24"/>
        </w:rPr>
      </w:pPr>
      <w:r w:rsidRPr="00424A23">
        <w:rPr>
          <w:rFonts w:ascii="Arial" w:hAnsi="Arial" w:cs="Arial"/>
          <w:sz w:val="24"/>
          <w:szCs w:val="24"/>
        </w:rPr>
        <w:t>Processos Licitatórios</w:t>
      </w:r>
    </w:p>
    <w:p w14:paraId="65124065" w14:textId="77777777" w:rsidR="00AF6AE1" w:rsidRPr="00424A23" w:rsidRDefault="00AF6AE1" w:rsidP="00AF6AE1">
      <w:pPr>
        <w:pStyle w:val="PargrafodaLista"/>
        <w:numPr>
          <w:ilvl w:val="2"/>
          <w:numId w:val="1"/>
        </w:numPr>
        <w:spacing w:line="360" w:lineRule="auto"/>
        <w:rPr>
          <w:rFonts w:ascii="Arial" w:hAnsi="Arial" w:cs="Arial"/>
          <w:sz w:val="24"/>
          <w:szCs w:val="24"/>
        </w:rPr>
      </w:pPr>
      <w:r w:rsidRPr="00424A23">
        <w:rPr>
          <w:rFonts w:ascii="Arial" w:hAnsi="Arial" w:cs="Arial"/>
          <w:sz w:val="24"/>
          <w:szCs w:val="24"/>
        </w:rPr>
        <w:t>Processos Licitatórios que geraram economia ao município</w:t>
      </w:r>
    </w:p>
    <w:p w14:paraId="083D46F3" w14:textId="77777777" w:rsidR="00AF6AE1" w:rsidRPr="00424A23" w:rsidRDefault="00AF6AE1" w:rsidP="00AF6AE1">
      <w:pPr>
        <w:pStyle w:val="PargrafodaLista"/>
        <w:numPr>
          <w:ilvl w:val="2"/>
          <w:numId w:val="1"/>
        </w:numPr>
        <w:spacing w:line="360" w:lineRule="auto"/>
        <w:rPr>
          <w:rFonts w:ascii="Arial" w:hAnsi="Arial" w:cs="Arial"/>
          <w:sz w:val="24"/>
          <w:szCs w:val="24"/>
        </w:rPr>
      </w:pPr>
      <w:r w:rsidRPr="00424A23">
        <w:rPr>
          <w:rFonts w:ascii="Arial" w:hAnsi="Arial" w:cs="Arial"/>
          <w:sz w:val="24"/>
          <w:szCs w:val="24"/>
        </w:rPr>
        <w:t>Processos de Acúmulo de Cargo</w:t>
      </w:r>
    </w:p>
    <w:p w14:paraId="04617560" w14:textId="03168DD5" w:rsidR="00BD6762" w:rsidRPr="00424A23" w:rsidRDefault="00FD6064" w:rsidP="00AF6AE1">
      <w:pPr>
        <w:pStyle w:val="PargrafodaLista"/>
        <w:numPr>
          <w:ilvl w:val="2"/>
          <w:numId w:val="1"/>
        </w:numPr>
        <w:spacing w:line="360" w:lineRule="auto"/>
        <w:rPr>
          <w:rFonts w:ascii="Arial" w:hAnsi="Arial" w:cs="Arial"/>
          <w:sz w:val="24"/>
          <w:szCs w:val="24"/>
        </w:rPr>
      </w:pPr>
      <w:r>
        <w:rPr>
          <w:rFonts w:ascii="Arial" w:hAnsi="Arial" w:cs="Arial"/>
          <w:sz w:val="24"/>
          <w:szCs w:val="24"/>
        </w:rPr>
        <w:t xml:space="preserve">Cursos e </w:t>
      </w:r>
      <w:r w:rsidR="00BD6762">
        <w:rPr>
          <w:rFonts w:ascii="Arial" w:hAnsi="Arial" w:cs="Arial"/>
          <w:sz w:val="24"/>
          <w:szCs w:val="24"/>
        </w:rPr>
        <w:t>Adiantamentos</w:t>
      </w:r>
    </w:p>
    <w:p w14:paraId="354CFA75" w14:textId="77777777" w:rsidR="008A34E4" w:rsidRPr="00424A23" w:rsidRDefault="008A34E4" w:rsidP="008A34E4">
      <w:pPr>
        <w:pStyle w:val="PargrafodaLista"/>
        <w:numPr>
          <w:ilvl w:val="1"/>
          <w:numId w:val="1"/>
        </w:numPr>
        <w:spacing w:line="360" w:lineRule="auto"/>
        <w:ind w:left="993"/>
        <w:jc w:val="both"/>
        <w:rPr>
          <w:rFonts w:ascii="Arial" w:hAnsi="Arial" w:cs="Arial"/>
          <w:sz w:val="24"/>
          <w:szCs w:val="24"/>
        </w:rPr>
      </w:pPr>
      <w:r w:rsidRPr="00424A23">
        <w:rPr>
          <w:rFonts w:ascii="Arial" w:hAnsi="Arial" w:cs="Arial"/>
          <w:sz w:val="24"/>
          <w:szCs w:val="24"/>
        </w:rPr>
        <w:t xml:space="preserve">Análise do Orçamento </w:t>
      </w:r>
    </w:p>
    <w:p w14:paraId="65313670" w14:textId="77777777" w:rsidR="008A34E4" w:rsidRPr="00424A23" w:rsidRDefault="008A34E4" w:rsidP="008A34E4">
      <w:pPr>
        <w:pStyle w:val="PargrafodaLista"/>
        <w:numPr>
          <w:ilvl w:val="2"/>
          <w:numId w:val="1"/>
        </w:numPr>
        <w:spacing w:line="360" w:lineRule="auto"/>
        <w:jc w:val="both"/>
        <w:rPr>
          <w:rFonts w:ascii="Arial" w:hAnsi="Arial" w:cs="Arial"/>
          <w:sz w:val="24"/>
          <w:szCs w:val="24"/>
        </w:rPr>
      </w:pPr>
      <w:r w:rsidRPr="00424A23">
        <w:rPr>
          <w:rFonts w:ascii="Arial" w:hAnsi="Arial" w:cs="Arial"/>
          <w:sz w:val="24"/>
          <w:szCs w:val="24"/>
        </w:rPr>
        <w:t xml:space="preserve">PPA  </w:t>
      </w:r>
    </w:p>
    <w:p w14:paraId="2C026205" w14:textId="77777777" w:rsidR="008A34E4" w:rsidRPr="00424A23" w:rsidRDefault="008A34E4" w:rsidP="008A34E4">
      <w:pPr>
        <w:pStyle w:val="PargrafodaLista"/>
        <w:numPr>
          <w:ilvl w:val="2"/>
          <w:numId w:val="1"/>
        </w:numPr>
        <w:spacing w:line="360" w:lineRule="auto"/>
        <w:jc w:val="both"/>
        <w:rPr>
          <w:rFonts w:ascii="Arial" w:hAnsi="Arial" w:cs="Arial"/>
          <w:sz w:val="24"/>
          <w:szCs w:val="24"/>
        </w:rPr>
      </w:pPr>
      <w:r w:rsidRPr="00424A23">
        <w:rPr>
          <w:rFonts w:ascii="Arial" w:hAnsi="Arial" w:cs="Arial"/>
          <w:sz w:val="24"/>
          <w:szCs w:val="24"/>
        </w:rPr>
        <w:t>LDO</w:t>
      </w:r>
    </w:p>
    <w:p w14:paraId="727732E7" w14:textId="77777777" w:rsidR="008A34E4" w:rsidRPr="00424A23" w:rsidRDefault="008A34E4" w:rsidP="008A34E4">
      <w:pPr>
        <w:pStyle w:val="PargrafodaLista"/>
        <w:numPr>
          <w:ilvl w:val="2"/>
          <w:numId w:val="1"/>
        </w:numPr>
        <w:spacing w:line="360" w:lineRule="auto"/>
        <w:jc w:val="both"/>
        <w:rPr>
          <w:rFonts w:ascii="Arial" w:hAnsi="Arial" w:cs="Arial"/>
          <w:sz w:val="24"/>
          <w:szCs w:val="24"/>
        </w:rPr>
      </w:pPr>
      <w:r w:rsidRPr="00424A23">
        <w:rPr>
          <w:rFonts w:ascii="Arial" w:hAnsi="Arial" w:cs="Arial"/>
          <w:sz w:val="24"/>
          <w:szCs w:val="24"/>
        </w:rPr>
        <w:t>LOA</w:t>
      </w:r>
    </w:p>
    <w:p w14:paraId="61E8C6FF" w14:textId="77777777" w:rsidR="00AF6AE1" w:rsidRPr="00424A23" w:rsidRDefault="008A34E4" w:rsidP="00AF6AE1">
      <w:pPr>
        <w:pStyle w:val="PargrafodaLista"/>
        <w:numPr>
          <w:ilvl w:val="1"/>
          <w:numId w:val="1"/>
        </w:numPr>
        <w:spacing w:line="360" w:lineRule="auto"/>
        <w:jc w:val="both"/>
        <w:rPr>
          <w:rFonts w:ascii="Arial" w:hAnsi="Arial" w:cs="Arial"/>
          <w:sz w:val="24"/>
          <w:szCs w:val="24"/>
        </w:rPr>
      </w:pPr>
      <w:r w:rsidRPr="00424A23">
        <w:rPr>
          <w:rFonts w:ascii="Arial" w:hAnsi="Arial" w:cs="Arial"/>
          <w:sz w:val="24"/>
          <w:szCs w:val="24"/>
        </w:rPr>
        <w:t xml:space="preserve"> Análise da Execução Orçamentária</w:t>
      </w:r>
    </w:p>
    <w:p w14:paraId="3A2700E0" w14:textId="77777777" w:rsidR="00AF6AE1" w:rsidRPr="00424A23" w:rsidRDefault="00AF6AE1" w:rsidP="00AF6AE1">
      <w:pPr>
        <w:pStyle w:val="PargrafodaLista"/>
        <w:numPr>
          <w:ilvl w:val="2"/>
          <w:numId w:val="1"/>
        </w:numPr>
        <w:spacing w:line="360" w:lineRule="auto"/>
        <w:jc w:val="both"/>
        <w:rPr>
          <w:rFonts w:ascii="Arial" w:hAnsi="Arial" w:cs="Arial"/>
          <w:sz w:val="24"/>
          <w:szCs w:val="24"/>
        </w:rPr>
      </w:pPr>
      <w:r w:rsidRPr="00424A23">
        <w:rPr>
          <w:rFonts w:ascii="Arial" w:hAnsi="Arial" w:cs="Arial"/>
          <w:sz w:val="24"/>
          <w:szCs w:val="24"/>
        </w:rPr>
        <w:t>Demonstrativo simplificado do Relatório Resumido da Execução Orçamentária</w:t>
      </w:r>
    </w:p>
    <w:p w14:paraId="05595BDC" w14:textId="77777777" w:rsidR="00AF6AE1" w:rsidRPr="00424A23" w:rsidRDefault="00AF6AE1" w:rsidP="00AF6AE1">
      <w:pPr>
        <w:pStyle w:val="PargrafodaLista"/>
        <w:numPr>
          <w:ilvl w:val="2"/>
          <w:numId w:val="1"/>
        </w:numPr>
        <w:spacing w:line="360" w:lineRule="auto"/>
        <w:jc w:val="both"/>
        <w:rPr>
          <w:rFonts w:ascii="Arial" w:hAnsi="Arial" w:cs="Arial"/>
          <w:sz w:val="24"/>
          <w:szCs w:val="24"/>
        </w:rPr>
      </w:pPr>
      <w:r w:rsidRPr="00424A23">
        <w:rPr>
          <w:rFonts w:ascii="Arial" w:hAnsi="Arial" w:cs="Arial"/>
          <w:sz w:val="24"/>
          <w:szCs w:val="24"/>
        </w:rPr>
        <w:t>Execução da Receita – Quadrimestre</w:t>
      </w:r>
    </w:p>
    <w:p w14:paraId="5025A92A" w14:textId="77777777" w:rsidR="00AF6AE1" w:rsidRPr="00424A23" w:rsidRDefault="00AF6AE1" w:rsidP="00AF6AE1">
      <w:pPr>
        <w:pStyle w:val="PargrafodaLista"/>
        <w:numPr>
          <w:ilvl w:val="2"/>
          <w:numId w:val="1"/>
        </w:numPr>
        <w:spacing w:line="360" w:lineRule="auto"/>
        <w:jc w:val="both"/>
        <w:rPr>
          <w:rFonts w:ascii="Arial" w:hAnsi="Arial" w:cs="Arial"/>
          <w:sz w:val="24"/>
          <w:szCs w:val="24"/>
        </w:rPr>
      </w:pPr>
      <w:r w:rsidRPr="00424A23">
        <w:rPr>
          <w:rFonts w:ascii="Arial" w:hAnsi="Arial" w:cs="Arial"/>
          <w:sz w:val="24"/>
          <w:szCs w:val="24"/>
        </w:rPr>
        <w:t>Execução da Despesa</w:t>
      </w:r>
    </w:p>
    <w:p w14:paraId="4FD78A79" w14:textId="77777777" w:rsidR="00AF6AE1" w:rsidRPr="00424A23" w:rsidRDefault="00AF6AE1" w:rsidP="00AF6AE1">
      <w:pPr>
        <w:pStyle w:val="PargrafodaLista"/>
        <w:numPr>
          <w:ilvl w:val="2"/>
          <w:numId w:val="1"/>
        </w:numPr>
        <w:spacing w:line="360" w:lineRule="auto"/>
        <w:jc w:val="both"/>
        <w:rPr>
          <w:rFonts w:ascii="Arial" w:hAnsi="Arial" w:cs="Arial"/>
          <w:sz w:val="24"/>
          <w:szCs w:val="24"/>
        </w:rPr>
      </w:pPr>
      <w:r w:rsidRPr="00424A23">
        <w:rPr>
          <w:rFonts w:ascii="Arial" w:hAnsi="Arial" w:cs="Arial"/>
          <w:sz w:val="24"/>
          <w:szCs w:val="24"/>
        </w:rPr>
        <w:t>Resultado da execução</w:t>
      </w:r>
    </w:p>
    <w:p w14:paraId="1AE8121C" w14:textId="77777777" w:rsidR="00AF6AE1" w:rsidRPr="00424A23" w:rsidRDefault="00AF6AE1" w:rsidP="00AF6AE1">
      <w:pPr>
        <w:pStyle w:val="PargrafodaLista"/>
        <w:numPr>
          <w:ilvl w:val="2"/>
          <w:numId w:val="1"/>
        </w:numPr>
        <w:spacing w:line="360" w:lineRule="auto"/>
        <w:jc w:val="both"/>
        <w:rPr>
          <w:rFonts w:ascii="Arial" w:hAnsi="Arial" w:cs="Arial"/>
          <w:sz w:val="24"/>
          <w:szCs w:val="24"/>
        </w:rPr>
      </w:pPr>
      <w:r w:rsidRPr="00424A23">
        <w:rPr>
          <w:rFonts w:ascii="Arial" w:hAnsi="Arial" w:cs="Arial"/>
          <w:sz w:val="24"/>
          <w:szCs w:val="24"/>
        </w:rPr>
        <w:t>Restos a Pagar</w:t>
      </w:r>
    </w:p>
    <w:p w14:paraId="540B80F5" w14:textId="77777777" w:rsidR="00AF6AE1" w:rsidRPr="00424A23" w:rsidRDefault="00AF6AE1" w:rsidP="00AF6AE1">
      <w:pPr>
        <w:pStyle w:val="PargrafodaLista"/>
        <w:numPr>
          <w:ilvl w:val="2"/>
          <w:numId w:val="1"/>
        </w:numPr>
        <w:spacing w:line="360" w:lineRule="auto"/>
        <w:jc w:val="both"/>
        <w:rPr>
          <w:rFonts w:ascii="Arial" w:hAnsi="Arial" w:cs="Arial"/>
          <w:sz w:val="24"/>
          <w:szCs w:val="24"/>
        </w:rPr>
      </w:pPr>
      <w:r w:rsidRPr="00424A23">
        <w:rPr>
          <w:rFonts w:ascii="Arial" w:hAnsi="Arial" w:cs="Arial"/>
          <w:sz w:val="24"/>
          <w:szCs w:val="24"/>
        </w:rPr>
        <w:t>Despesas Com Pessoal</w:t>
      </w:r>
    </w:p>
    <w:p w14:paraId="585F071A" w14:textId="77777777" w:rsidR="00AF6AE1" w:rsidRPr="00424A23" w:rsidRDefault="00AF6AE1" w:rsidP="00AF6AE1">
      <w:pPr>
        <w:pStyle w:val="PargrafodaLista"/>
        <w:numPr>
          <w:ilvl w:val="2"/>
          <w:numId w:val="1"/>
        </w:numPr>
        <w:spacing w:line="360" w:lineRule="auto"/>
        <w:jc w:val="both"/>
        <w:rPr>
          <w:rFonts w:ascii="Arial" w:hAnsi="Arial" w:cs="Arial"/>
          <w:sz w:val="24"/>
          <w:szCs w:val="24"/>
        </w:rPr>
      </w:pPr>
      <w:r w:rsidRPr="00424A23">
        <w:rPr>
          <w:rFonts w:ascii="Arial" w:hAnsi="Arial" w:cs="Arial"/>
          <w:sz w:val="24"/>
          <w:szCs w:val="24"/>
        </w:rPr>
        <w:t>Despesas com Ensino e Aplicação no Fundeb</w:t>
      </w:r>
    </w:p>
    <w:p w14:paraId="50A050F4" w14:textId="77777777" w:rsidR="00AF6AE1" w:rsidRPr="00424A23" w:rsidRDefault="00AF6AE1" w:rsidP="00AF6AE1">
      <w:pPr>
        <w:pStyle w:val="PargrafodaLista"/>
        <w:numPr>
          <w:ilvl w:val="2"/>
          <w:numId w:val="1"/>
        </w:numPr>
        <w:spacing w:line="360" w:lineRule="auto"/>
        <w:jc w:val="both"/>
        <w:rPr>
          <w:rFonts w:ascii="Arial" w:hAnsi="Arial" w:cs="Arial"/>
          <w:sz w:val="24"/>
          <w:szCs w:val="24"/>
        </w:rPr>
      </w:pPr>
      <w:r w:rsidRPr="00424A23">
        <w:rPr>
          <w:rFonts w:ascii="Arial" w:hAnsi="Arial" w:cs="Arial"/>
          <w:sz w:val="24"/>
          <w:szCs w:val="24"/>
        </w:rPr>
        <w:t>Despesas com Saúde</w:t>
      </w:r>
    </w:p>
    <w:p w14:paraId="314E78AF" w14:textId="77777777" w:rsidR="00AF6AE1" w:rsidRPr="00424A23" w:rsidRDefault="00AF6AE1" w:rsidP="00AF6AE1">
      <w:pPr>
        <w:pStyle w:val="PargrafodaLista"/>
        <w:numPr>
          <w:ilvl w:val="2"/>
          <w:numId w:val="1"/>
        </w:numPr>
        <w:spacing w:line="360" w:lineRule="auto"/>
        <w:jc w:val="both"/>
        <w:rPr>
          <w:rFonts w:ascii="Arial" w:hAnsi="Arial" w:cs="Arial"/>
          <w:sz w:val="24"/>
          <w:szCs w:val="24"/>
        </w:rPr>
      </w:pPr>
      <w:r w:rsidRPr="00424A23">
        <w:rPr>
          <w:rFonts w:ascii="Arial" w:hAnsi="Arial" w:cs="Arial"/>
          <w:sz w:val="24"/>
          <w:szCs w:val="24"/>
        </w:rPr>
        <w:t>Duodécimos</w:t>
      </w:r>
    </w:p>
    <w:p w14:paraId="2A789576" w14:textId="77777777" w:rsidR="008A34E4" w:rsidRDefault="00AF6AE1" w:rsidP="008A34E4">
      <w:pPr>
        <w:pStyle w:val="PargrafodaLista"/>
        <w:numPr>
          <w:ilvl w:val="2"/>
          <w:numId w:val="1"/>
        </w:numPr>
        <w:spacing w:line="360" w:lineRule="auto"/>
        <w:jc w:val="both"/>
        <w:rPr>
          <w:rFonts w:ascii="Arial" w:hAnsi="Arial" w:cs="Arial"/>
          <w:sz w:val="24"/>
          <w:szCs w:val="24"/>
        </w:rPr>
      </w:pPr>
      <w:r w:rsidRPr="00424A23">
        <w:rPr>
          <w:rFonts w:ascii="Arial" w:hAnsi="Arial" w:cs="Arial"/>
          <w:sz w:val="24"/>
          <w:szCs w:val="24"/>
        </w:rPr>
        <w:t xml:space="preserve"> Acompanhamento dados orçamentários pelo TCE</w:t>
      </w:r>
    </w:p>
    <w:p w14:paraId="54A3D229" w14:textId="77777777" w:rsidR="001A6FDF" w:rsidRPr="001A6FDF" w:rsidRDefault="001A6FDF" w:rsidP="001A6FDF">
      <w:pPr>
        <w:spacing w:line="360" w:lineRule="auto"/>
        <w:ind w:left="1080"/>
        <w:jc w:val="both"/>
        <w:rPr>
          <w:rFonts w:ascii="Arial" w:hAnsi="Arial" w:cs="Arial"/>
          <w:sz w:val="24"/>
          <w:szCs w:val="24"/>
        </w:rPr>
      </w:pPr>
    </w:p>
    <w:p w14:paraId="6F0A9912" w14:textId="77777777" w:rsidR="00B27873" w:rsidRPr="00424A23" w:rsidRDefault="00B27873" w:rsidP="00554B3D">
      <w:pPr>
        <w:pStyle w:val="PargrafodaLista"/>
        <w:numPr>
          <w:ilvl w:val="0"/>
          <w:numId w:val="1"/>
        </w:numPr>
        <w:spacing w:line="360" w:lineRule="auto"/>
        <w:jc w:val="both"/>
        <w:rPr>
          <w:rFonts w:ascii="Arial" w:hAnsi="Arial" w:cs="Arial"/>
          <w:sz w:val="24"/>
          <w:szCs w:val="24"/>
        </w:rPr>
      </w:pPr>
      <w:r w:rsidRPr="00424A23">
        <w:rPr>
          <w:rFonts w:ascii="Arial" w:hAnsi="Arial" w:cs="Arial"/>
          <w:sz w:val="24"/>
          <w:szCs w:val="24"/>
        </w:rPr>
        <w:t xml:space="preserve">DAI </w:t>
      </w:r>
      <w:r w:rsidRPr="00424A23">
        <w:rPr>
          <w:rFonts w:ascii="Arial" w:hAnsi="Arial" w:cs="Arial"/>
          <w:bCs/>
          <w:sz w:val="24"/>
          <w:szCs w:val="24"/>
        </w:rPr>
        <w:t>- Diretoria de</w:t>
      </w:r>
      <w:r w:rsidRPr="00424A23">
        <w:rPr>
          <w:rFonts w:ascii="Arial" w:hAnsi="Arial" w:cs="Arial"/>
          <w:b/>
          <w:sz w:val="24"/>
          <w:szCs w:val="24"/>
        </w:rPr>
        <w:t xml:space="preserve"> </w:t>
      </w:r>
      <w:r w:rsidRPr="00424A23">
        <w:rPr>
          <w:rFonts w:ascii="Arial" w:hAnsi="Arial" w:cs="Arial"/>
          <w:bCs/>
          <w:sz w:val="24"/>
          <w:szCs w:val="24"/>
        </w:rPr>
        <w:t>Auditoria Interna</w:t>
      </w:r>
    </w:p>
    <w:p w14:paraId="049F3324" w14:textId="77777777" w:rsidR="00B27873" w:rsidRPr="00424A23" w:rsidRDefault="00B27873" w:rsidP="00554B3D">
      <w:pPr>
        <w:pStyle w:val="PargrafodaLista"/>
        <w:numPr>
          <w:ilvl w:val="1"/>
          <w:numId w:val="1"/>
        </w:numPr>
        <w:spacing w:line="360" w:lineRule="auto"/>
        <w:rPr>
          <w:rFonts w:ascii="Arial" w:hAnsi="Arial" w:cs="Arial"/>
          <w:bCs/>
          <w:sz w:val="24"/>
          <w:szCs w:val="24"/>
        </w:rPr>
      </w:pPr>
      <w:r w:rsidRPr="00424A23">
        <w:rPr>
          <w:rFonts w:ascii="Arial" w:hAnsi="Arial" w:cs="Arial"/>
          <w:bCs/>
          <w:sz w:val="24"/>
          <w:szCs w:val="24"/>
        </w:rPr>
        <w:t xml:space="preserve">Requisições de Documentos </w:t>
      </w:r>
    </w:p>
    <w:p w14:paraId="6A799942" w14:textId="77777777" w:rsidR="00B27873" w:rsidRPr="00424A23" w:rsidRDefault="00B27873" w:rsidP="00554B3D">
      <w:pPr>
        <w:pStyle w:val="PargrafodaLista"/>
        <w:numPr>
          <w:ilvl w:val="1"/>
          <w:numId w:val="1"/>
        </w:numPr>
        <w:spacing w:line="360" w:lineRule="auto"/>
        <w:rPr>
          <w:rFonts w:ascii="Arial" w:hAnsi="Arial" w:cs="Arial"/>
          <w:bCs/>
          <w:sz w:val="24"/>
          <w:szCs w:val="24"/>
        </w:rPr>
      </w:pPr>
      <w:r w:rsidRPr="00424A23">
        <w:rPr>
          <w:rFonts w:ascii="Arial" w:hAnsi="Arial" w:cs="Arial"/>
          <w:b/>
          <w:sz w:val="24"/>
          <w:szCs w:val="24"/>
        </w:rPr>
        <w:t xml:space="preserve"> </w:t>
      </w:r>
      <w:r w:rsidRPr="00424A23">
        <w:rPr>
          <w:rFonts w:ascii="Arial" w:hAnsi="Arial" w:cs="Arial"/>
          <w:bCs/>
          <w:sz w:val="24"/>
          <w:szCs w:val="24"/>
        </w:rPr>
        <w:t>Visitas TCE SP – Execução Contratual</w:t>
      </w:r>
    </w:p>
    <w:p w14:paraId="55F9671F" w14:textId="77777777" w:rsidR="00B27873" w:rsidRPr="00424A23" w:rsidRDefault="00B27873" w:rsidP="00554B3D">
      <w:pPr>
        <w:pStyle w:val="PargrafodaLista"/>
        <w:numPr>
          <w:ilvl w:val="1"/>
          <w:numId w:val="1"/>
        </w:numPr>
        <w:spacing w:line="360" w:lineRule="auto"/>
        <w:rPr>
          <w:rFonts w:ascii="Arial" w:hAnsi="Arial" w:cs="Arial"/>
          <w:bCs/>
          <w:sz w:val="24"/>
          <w:szCs w:val="24"/>
        </w:rPr>
      </w:pPr>
      <w:r w:rsidRPr="00424A23">
        <w:rPr>
          <w:rFonts w:ascii="Arial" w:hAnsi="Arial" w:cs="Arial"/>
          <w:bCs/>
          <w:sz w:val="24"/>
          <w:szCs w:val="24"/>
        </w:rPr>
        <w:t>Fiscalizações Ordenadas</w:t>
      </w:r>
    </w:p>
    <w:p w14:paraId="5BF5EA8D" w14:textId="77777777" w:rsidR="00B27873" w:rsidRPr="00424A23" w:rsidRDefault="00B27873" w:rsidP="00554B3D">
      <w:pPr>
        <w:pStyle w:val="PargrafodaLista"/>
        <w:numPr>
          <w:ilvl w:val="1"/>
          <w:numId w:val="1"/>
        </w:numPr>
        <w:spacing w:line="360" w:lineRule="auto"/>
        <w:rPr>
          <w:rFonts w:ascii="Arial" w:hAnsi="Arial" w:cs="Arial"/>
          <w:bCs/>
          <w:sz w:val="24"/>
          <w:szCs w:val="24"/>
        </w:rPr>
      </w:pPr>
      <w:r w:rsidRPr="00424A23">
        <w:rPr>
          <w:rFonts w:ascii="Arial" w:hAnsi="Arial" w:cs="Arial"/>
          <w:bCs/>
          <w:sz w:val="24"/>
          <w:szCs w:val="24"/>
        </w:rPr>
        <w:t>Pesquisa de Preços</w:t>
      </w:r>
    </w:p>
    <w:p w14:paraId="7B164AB2" w14:textId="2AD0CBAF" w:rsidR="00791D79" w:rsidRPr="00F21E47" w:rsidRDefault="00791D79" w:rsidP="00554B3D">
      <w:pPr>
        <w:pStyle w:val="PargrafodaLista"/>
        <w:numPr>
          <w:ilvl w:val="1"/>
          <w:numId w:val="1"/>
        </w:numPr>
        <w:spacing w:line="360" w:lineRule="auto"/>
        <w:rPr>
          <w:rFonts w:ascii="Arial" w:hAnsi="Arial" w:cs="Arial"/>
          <w:bCs/>
          <w:sz w:val="24"/>
          <w:szCs w:val="24"/>
        </w:rPr>
      </w:pPr>
      <w:r w:rsidRPr="00F21E47">
        <w:rPr>
          <w:rFonts w:ascii="Arial" w:hAnsi="Arial" w:cs="Arial"/>
          <w:sz w:val="24"/>
          <w:szCs w:val="24"/>
        </w:rPr>
        <w:t>Auditoria</w:t>
      </w:r>
    </w:p>
    <w:p w14:paraId="58CB08A1" w14:textId="77777777" w:rsidR="00846520" w:rsidRPr="0047220B" w:rsidRDefault="00846520" w:rsidP="00554B3D">
      <w:pPr>
        <w:pStyle w:val="PargrafodaLista"/>
        <w:numPr>
          <w:ilvl w:val="0"/>
          <w:numId w:val="1"/>
        </w:numPr>
        <w:spacing w:line="360" w:lineRule="auto"/>
        <w:jc w:val="both"/>
        <w:rPr>
          <w:rFonts w:ascii="Arial" w:hAnsi="Arial" w:cs="Arial"/>
          <w:bCs/>
          <w:sz w:val="24"/>
          <w:szCs w:val="24"/>
        </w:rPr>
      </w:pPr>
      <w:r w:rsidRPr="0047220B">
        <w:rPr>
          <w:rFonts w:ascii="Arial" w:hAnsi="Arial" w:cs="Arial"/>
          <w:bCs/>
          <w:sz w:val="24"/>
          <w:szCs w:val="24"/>
        </w:rPr>
        <w:t xml:space="preserve">DPI </w:t>
      </w:r>
      <w:r w:rsidR="003E6BEF" w:rsidRPr="0047220B">
        <w:rPr>
          <w:rFonts w:ascii="Arial" w:hAnsi="Arial" w:cs="Arial"/>
          <w:bCs/>
          <w:sz w:val="24"/>
          <w:szCs w:val="24"/>
        </w:rPr>
        <w:t>– Diretoria de Promoção e Integridade</w:t>
      </w:r>
    </w:p>
    <w:p w14:paraId="0016FF54" w14:textId="77777777" w:rsidR="00AF6AE1" w:rsidRDefault="00846520" w:rsidP="00554B3D">
      <w:pPr>
        <w:pStyle w:val="PargrafodaLista"/>
        <w:numPr>
          <w:ilvl w:val="0"/>
          <w:numId w:val="1"/>
        </w:numPr>
        <w:spacing w:line="360" w:lineRule="auto"/>
        <w:jc w:val="both"/>
        <w:rPr>
          <w:rFonts w:ascii="Arial" w:hAnsi="Arial" w:cs="Arial"/>
          <w:sz w:val="24"/>
          <w:szCs w:val="24"/>
        </w:rPr>
      </w:pPr>
      <w:r w:rsidRPr="00424A23">
        <w:rPr>
          <w:rFonts w:ascii="Arial" w:hAnsi="Arial" w:cs="Arial"/>
          <w:sz w:val="24"/>
          <w:szCs w:val="24"/>
        </w:rPr>
        <w:t>Corregedoria</w:t>
      </w:r>
      <w:r w:rsidR="005F0181" w:rsidRPr="00424A23">
        <w:rPr>
          <w:rFonts w:ascii="Arial" w:hAnsi="Arial" w:cs="Arial"/>
          <w:sz w:val="24"/>
          <w:szCs w:val="24"/>
        </w:rPr>
        <w:t xml:space="preserve"> Geral</w:t>
      </w:r>
    </w:p>
    <w:p w14:paraId="6DD5C998" w14:textId="11B9B96A" w:rsidR="00E105F2" w:rsidRDefault="00E105F2" w:rsidP="00554B3D">
      <w:pPr>
        <w:pStyle w:val="PargrafodaLista"/>
        <w:numPr>
          <w:ilvl w:val="0"/>
          <w:numId w:val="1"/>
        </w:numPr>
        <w:spacing w:line="360" w:lineRule="auto"/>
        <w:jc w:val="both"/>
        <w:rPr>
          <w:rFonts w:ascii="Arial" w:hAnsi="Arial" w:cs="Arial"/>
          <w:sz w:val="24"/>
          <w:szCs w:val="24"/>
        </w:rPr>
      </w:pPr>
      <w:r>
        <w:rPr>
          <w:rFonts w:ascii="Arial" w:hAnsi="Arial" w:cs="Arial"/>
          <w:sz w:val="24"/>
          <w:szCs w:val="24"/>
        </w:rPr>
        <w:t>Chef</w:t>
      </w:r>
      <w:r w:rsidR="00746BB1">
        <w:rPr>
          <w:rFonts w:ascii="Arial" w:hAnsi="Arial" w:cs="Arial"/>
          <w:sz w:val="24"/>
          <w:szCs w:val="24"/>
        </w:rPr>
        <w:t>ia</w:t>
      </w:r>
      <w:r>
        <w:rPr>
          <w:rFonts w:ascii="Arial" w:hAnsi="Arial" w:cs="Arial"/>
          <w:sz w:val="24"/>
          <w:szCs w:val="24"/>
        </w:rPr>
        <w:t xml:space="preserve"> de Gabinete</w:t>
      </w:r>
    </w:p>
    <w:p w14:paraId="6D1AD644" w14:textId="7F493B7E" w:rsidR="003F7699" w:rsidRDefault="007370C5" w:rsidP="003F7699">
      <w:pPr>
        <w:pStyle w:val="PargrafodaLista"/>
        <w:numPr>
          <w:ilvl w:val="0"/>
          <w:numId w:val="1"/>
        </w:numPr>
        <w:spacing w:line="360" w:lineRule="auto"/>
        <w:jc w:val="both"/>
        <w:rPr>
          <w:rFonts w:ascii="Arial" w:hAnsi="Arial" w:cs="Arial"/>
          <w:sz w:val="24"/>
          <w:szCs w:val="24"/>
        </w:rPr>
      </w:pPr>
      <w:r>
        <w:rPr>
          <w:rFonts w:ascii="Arial" w:hAnsi="Arial" w:cs="Arial"/>
          <w:sz w:val="24"/>
          <w:szCs w:val="24"/>
        </w:rPr>
        <w:t>Informações</w:t>
      </w:r>
      <w:r w:rsidR="003F7699" w:rsidRPr="003F7699">
        <w:rPr>
          <w:rFonts w:ascii="Arial" w:hAnsi="Arial" w:cs="Arial"/>
          <w:sz w:val="24"/>
          <w:szCs w:val="24"/>
        </w:rPr>
        <w:t xml:space="preserve"> </w:t>
      </w:r>
      <w:r w:rsidR="008D3249">
        <w:rPr>
          <w:rFonts w:ascii="Arial" w:hAnsi="Arial" w:cs="Arial"/>
          <w:sz w:val="24"/>
          <w:szCs w:val="24"/>
        </w:rPr>
        <w:t>complementares</w:t>
      </w:r>
    </w:p>
    <w:p w14:paraId="147347A8" w14:textId="3A1DA78A" w:rsidR="003176B1" w:rsidRDefault="003176B1" w:rsidP="003F7699">
      <w:pPr>
        <w:pStyle w:val="PargrafodaLista"/>
        <w:numPr>
          <w:ilvl w:val="0"/>
          <w:numId w:val="1"/>
        </w:numPr>
        <w:spacing w:line="360" w:lineRule="auto"/>
        <w:jc w:val="both"/>
        <w:rPr>
          <w:rFonts w:ascii="Arial" w:hAnsi="Arial" w:cs="Arial"/>
          <w:sz w:val="24"/>
          <w:szCs w:val="24"/>
        </w:rPr>
      </w:pPr>
      <w:r>
        <w:rPr>
          <w:rFonts w:ascii="Arial" w:hAnsi="Arial" w:cs="Arial"/>
          <w:sz w:val="24"/>
          <w:szCs w:val="24"/>
        </w:rPr>
        <w:t>Apontamentos Adicionais</w:t>
      </w:r>
    </w:p>
    <w:p w14:paraId="155EAC8A" w14:textId="77777777" w:rsidR="0071297A" w:rsidRPr="00424A23" w:rsidRDefault="0071297A" w:rsidP="0071297A">
      <w:pPr>
        <w:pStyle w:val="PargrafodaLista"/>
        <w:numPr>
          <w:ilvl w:val="0"/>
          <w:numId w:val="1"/>
        </w:numPr>
        <w:spacing w:line="360" w:lineRule="auto"/>
        <w:jc w:val="both"/>
        <w:rPr>
          <w:rFonts w:ascii="Arial" w:hAnsi="Arial" w:cs="Arial"/>
          <w:sz w:val="24"/>
          <w:szCs w:val="24"/>
        </w:rPr>
      </w:pPr>
      <w:r w:rsidRPr="00424A23">
        <w:rPr>
          <w:rFonts w:ascii="Arial" w:hAnsi="Arial" w:cs="Arial"/>
          <w:bCs/>
          <w:sz w:val="24"/>
          <w:szCs w:val="24"/>
        </w:rPr>
        <w:t>Conclusão</w:t>
      </w:r>
    </w:p>
    <w:p w14:paraId="32377A61" w14:textId="77777777" w:rsidR="0071297A" w:rsidRPr="00424A23" w:rsidRDefault="0071297A" w:rsidP="0071297A">
      <w:pPr>
        <w:pStyle w:val="PargrafodaLista"/>
        <w:spacing w:line="360" w:lineRule="auto"/>
        <w:ind w:left="360"/>
        <w:jc w:val="both"/>
        <w:rPr>
          <w:rFonts w:ascii="Arial" w:hAnsi="Arial" w:cs="Arial"/>
          <w:sz w:val="24"/>
          <w:szCs w:val="24"/>
        </w:rPr>
      </w:pPr>
    </w:p>
    <w:p w14:paraId="02025885" w14:textId="77777777" w:rsidR="00D52E68" w:rsidRPr="00424A23" w:rsidRDefault="00D52E68" w:rsidP="00FD0263">
      <w:pPr>
        <w:pStyle w:val="PargrafodaLista"/>
        <w:ind w:left="360"/>
        <w:rPr>
          <w:rFonts w:ascii="Arial" w:hAnsi="Arial" w:cs="Arial"/>
          <w:sz w:val="24"/>
          <w:szCs w:val="24"/>
        </w:rPr>
      </w:pPr>
    </w:p>
    <w:p w14:paraId="2F0A935E" w14:textId="77777777" w:rsidR="00344C50" w:rsidRPr="00424A23" w:rsidRDefault="00344C50" w:rsidP="00A87E27">
      <w:pPr>
        <w:rPr>
          <w:rFonts w:ascii="Arial" w:hAnsi="Arial" w:cs="Arial"/>
          <w:sz w:val="24"/>
          <w:szCs w:val="24"/>
        </w:rPr>
      </w:pPr>
    </w:p>
    <w:p w14:paraId="43C45583" w14:textId="77777777" w:rsidR="007C3BDF" w:rsidRPr="00424A23" w:rsidRDefault="00163B5D" w:rsidP="00A87E27">
      <w:pPr>
        <w:rPr>
          <w:rFonts w:ascii="Arial" w:hAnsi="Arial" w:cs="Arial"/>
          <w:sz w:val="24"/>
          <w:szCs w:val="24"/>
        </w:rPr>
      </w:pPr>
      <w:r w:rsidRPr="00424A23">
        <w:rPr>
          <w:rFonts w:ascii="Arial" w:hAnsi="Arial" w:cs="Arial"/>
          <w:sz w:val="24"/>
          <w:szCs w:val="24"/>
        </w:rPr>
        <w:br w:type="page"/>
      </w:r>
    </w:p>
    <w:p w14:paraId="5E114B1E" w14:textId="77777777" w:rsidR="00424D21" w:rsidRPr="00424A23" w:rsidRDefault="00CD5EEE" w:rsidP="00A70EB1">
      <w:pPr>
        <w:pStyle w:val="PargrafodaLista"/>
        <w:numPr>
          <w:ilvl w:val="0"/>
          <w:numId w:val="2"/>
        </w:numPr>
        <w:tabs>
          <w:tab w:val="left" w:pos="709"/>
        </w:tabs>
        <w:spacing w:line="360" w:lineRule="auto"/>
        <w:ind w:left="1276" w:hanging="850"/>
        <w:rPr>
          <w:rFonts w:ascii="Arial" w:hAnsi="Arial" w:cs="Arial"/>
          <w:b/>
          <w:sz w:val="28"/>
          <w:szCs w:val="28"/>
        </w:rPr>
      </w:pPr>
      <w:r w:rsidRPr="00424A23">
        <w:rPr>
          <w:rFonts w:ascii="Arial" w:hAnsi="Arial" w:cs="Arial"/>
          <w:b/>
          <w:sz w:val="28"/>
          <w:szCs w:val="28"/>
        </w:rPr>
        <w:lastRenderedPageBreak/>
        <w:t>Introdução</w:t>
      </w:r>
    </w:p>
    <w:p w14:paraId="587BB782" w14:textId="77777777" w:rsidR="00424D21" w:rsidRPr="00424A23" w:rsidRDefault="004468BA" w:rsidP="00670DF5">
      <w:pPr>
        <w:pStyle w:val="SemEspaamento"/>
        <w:spacing w:line="480" w:lineRule="auto"/>
        <w:ind w:firstLine="708"/>
        <w:jc w:val="both"/>
        <w:rPr>
          <w:rFonts w:ascii="Arial" w:eastAsiaTheme="minorHAnsi" w:hAnsi="Arial" w:cs="Arial"/>
          <w:sz w:val="24"/>
          <w:szCs w:val="24"/>
          <w:lang w:eastAsia="en-US"/>
        </w:rPr>
      </w:pPr>
      <w:r w:rsidRPr="00424A23">
        <w:rPr>
          <w:rFonts w:ascii="Arial" w:hAnsi="Arial" w:cs="Arial"/>
          <w:bCs/>
          <w:sz w:val="24"/>
          <w:szCs w:val="24"/>
        </w:rPr>
        <w:t xml:space="preserve">    </w:t>
      </w:r>
      <w:r w:rsidR="00424D21" w:rsidRPr="00424A23">
        <w:rPr>
          <w:rFonts w:ascii="Arial" w:eastAsiaTheme="minorHAnsi" w:hAnsi="Arial" w:cs="Arial"/>
          <w:sz w:val="24"/>
          <w:szCs w:val="24"/>
          <w:lang w:eastAsia="en-US"/>
        </w:rPr>
        <w:t>A</w:t>
      </w:r>
      <w:r w:rsidR="003004B2">
        <w:rPr>
          <w:rFonts w:ascii="Arial" w:eastAsiaTheme="minorHAnsi" w:hAnsi="Arial" w:cs="Arial"/>
          <w:sz w:val="24"/>
          <w:szCs w:val="24"/>
          <w:lang w:eastAsia="en-US"/>
        </w:rPr>
        <w:t xml:space="preserve"> Lei Municipal</w:t>
      </w:r>
      <w:r w:rsidR="003004B2" w:rsidRPr="003004B2">
        <w:rPr>
          <w:rFonts w:ascii="Arial" w:eastAsiaTheme="minorHAnsi" w:hAnsi="Arial" w:cs="Arial"/>
          <w:sz w:val="24"/>
          <w:szCs w:val="24"/>
          <w:lang w:eastAsia="en-US"/>
        </w:rPr>
        <w:t xml:space="preserve"> </w:t>
      </w:r>
      <w:r w:rsidR="003004B2" w:rsidRPr="00424A23">
        <w:rPr>
          <w:rFonts w:ascii="Arial" w:eastAsiaTheme="minorHAnsi" w:hAnsi="Arial" w:cs="Arial"/>
          <w:sz w:val="24"/>
          <w:szCs w:val="24"/>
          <w:lang w:eastAsia="en-US"/>
        </w:rPr>
        <w:t>nº 2.437 de 22 de fevereiro de 2017</w:t>
      </w:r>
      <w:r w:rsidR="003004B2">
        <w:rPr>
          <w:rFonts w:ascii="Arial" w:eastAsiaTheme="minorHAnsi" w:hAnsi="Arial" w:cs="Arial"/>
          <w:sz w:val="24"/>
          <w:szCs w:val="24"/>
          <w:lang w:eastAsia="en-US"/>
        </w:rPr>
        <w:t>, responsável pela criação da</w:t>
      </w:r>
      <w:r w:rsidR="00424D21" w:rsidRPr="00424A23">
        <w:rPr>
          <w:rFonts w:ascii="Arial" w:eastAsiaTheme="minorHAnsi" w:hAnsi="Arial" w:cs="Arial"/>
          <w:sz w:val="24"/>
          <w:szCs w:val="24"/>
          <w:lang w:eastAsia="en-US"/>
        </w:rPr>
        <w:t xml:space="preserve"> Controladoria Geral do Município de Itapevi</w:t>
      </w:r>
      <w:r w:rsidR="00B34BE3" w:rsidRPr="00424A23">
        <w:rPr>
          <w:rFonts w:ascii="Arial" w:eastAsiaTheme="minorHAnsi" w:hAnsi="Arial" w:cs="Arial"/>
          <w:sz w:val="24"/>
          <w:szCs w:val="24"/>
          <w:lang w:eastAsia="en-US"/>
        </w:rPr>
        <w:t>, estabelece</w:t>
      </w:r>
      <w:r w:rsidR="00424D21" w:rsidRPr="00424A23">
        <w:rPr>
          <w:rFonts w:ascii="Arial" w:eastAsiaTheme="minorHAnsi" w:hAnsi="Arial" w:cs="Arial"/>
          <w:sz w:val="24"/>
          <w:szCs w:val="24"/>
          <w:lang w:eastAsia="en-US"/>
        </w:rPr>
        <w:t xml:space="preserve"> a função e</w:t>
      </w:r>
      <w:r w:rsidR="00B34BE3" w:rsidRPr="00424A23">
        <w:rPr>
          <w:rFonts w:ascii="Arial" w:eastAsiaTheme="minorHAnsi" w:hAnsi="Arial" w:cs="Arial"/>
          <w:sz w:val="24"/>
          <w:szCs w:val="24"/>
          <w:lang w:eastAsia="en-US"/>
        </w:rPr>
        <w:t xml:space="preserve"> a</w:t>
      </w:r>
      <w:r w:rsidR="00424D21" w:rsidRPr="00424A23">
        <w:rPr>
          <w:rFonts w:ascii="Arial" w:eastAsiaTheme="minorHAnsi" w:hAnsi="Arial" w:cs="Arial"/>
          <w:sz w:val="24"/>
          <w:szCs w:val="24"/>
          <w:lang w:eastAsia="en-US"/>
        </w:rPr>
        <w:t xml:space="preserve"> atribuição deste </w:t>
      </w:r>
      <w:r w:rsidR="00B31135" w:rsidRPr="00424A23">
        <w:rPr>
          <w:rFonts w:ascii="Arial" w:eastAsiaTheme="minorHAnsi" w:hAnsi="Arial" w:cs="Arial"/>
          <w:sz w:val="24"/>
          <w:szCs w:val="24"/>
          <w:lang w:eastAsia="en-US"/>
        </w:rPr>
        <w:t>ó</w:t>
      </w:r>
      <w:r w:rsidR="00424D21" w:rsidRPr="00424A23">
        <w:rPr>
          <w:rFonts w:ascii="Arial" w:eastAsiaTheme="minorHAnsi" w:hAnsi="Arial" w:cs="Arial"/>
          <w:sz w:val="24"/>
          <w:szCs w:val="24"/>
          <w:lang w:eastAsia="en-US"/>
        </w:rPr>
        <w:t>rgão no tocante ao controle interno, como fiscalizador</w:t>
      </w:r>
      <w:r w:rsidR="00132A38" w:rsidRPr="00424A23">
        <w:rPr>
          <w:rFonts w:ascii="Arial" w:eastAsiaTheme="minorHAnsi" w:hAnsi="Arial" w:cs="Arial"/>
          <w:sz w:val="24"/>
          <w:szCs w:val="24"/>
          <w:lang w:eastAsia="en-US"/>
        </w:rPr>
        <w:t>,</w:t>
      </w:r>
      <w:r w:rsidR="00424D21" w:rsidRPr="00424A23">
        <w:rPr>
          <w:rFonts w:ascii="Arial" w:eastAsiaTheme="minorHAnsi" w:hAnsi="Arial" w:cs="Arial"/>
          <w:sz w:val="24"/>
          <w:szCs w:val="24"/>
          <w:lang w:eastAsia="en-US"/>
        </w:rPr>
        <w:t xml:space="preserve"> regulador e zelador, no planejamento, coordenação e execução de políticas, diretrizes, normas e ações na defesa do interesse público. Para o exercício de suas atribuições com independência</w:t>
      </w:r>
      <w:r w:rsidR="00B31135" w:rsidRPr="00424A23">
        <w:rPr>
          <w:rFonts w:ascii="Arial" w:eastAsiaTheme="minorHAnsi" w:hAnsi="Arial" w:cs="Arial"/>
          <w:sz w:val="24"/>
          <w:szCs w:val="24"/>
          <w:lang w:eastAsia="en-US"/>
        </w:rPr>
        <w:t>,</w:t>
      </w:r>
      <w:r w:rsidR="00424D21" w:rsidRPr="00424A23">
        <w:rPr>
          <w:rFonts w:ascii="Arial" w:eastAsiaTheme="minorHAnsi" w:hAnsi="Arial" w:cs="Arial"/>
          <w:sz w:val="24"/>
          <w:szCs w:val="24"/>
          <w:lang w:eastAsia="en-US"/>
        </w:rPr>
        <w:t xml:space="preserve"> este órgão possui autonomia técnica, fiscal e orçamentária, ligadas ao Gabinete do Prefeito.</w:t>
      </w:r>
    </w:p>
    <w:p w14:paraId="1D3BC880" w14:textId="77777777" w:rsidR="00424D21" w:rsidRPr="00424A23" w:rsidRDefault="00424D21" w:rsidP="00424D21">
      <w:pPr>
        <w:pStyle w:val="PargrafodaLista"/>
        <w:ind w:left="765"/>
        <w:rPr>
          <w:rFonts w:ascii="Arial" w:hAnsi="Arial" w:cs="Arial"/>
          <w:b/>
          <w:sz w:val="24"/>
          <w:szCs w:val="24"/>
        </w:rPr>
      </w:pPr>
    </w:p>
    <w:p w14:paraId="19879AEA" w14:textId="77777777" w:rsidR="00424D21" w:rsidRPr="00424A23" w:rsidRDefault="00424D21" w:rsidP="00424D21">
      <w:pPr>
        <w:pStyle w:val="PargrafodaLista"/>
        <w:ind w:left="765"/>
        <w:rPr>
          <w:rFonts w:ascii="Arial" w:hAnsi="Arial" w:cs="Arial"/>
          <w:b/>
          <w:sz w:val="24"/>
          <w:szCs w:val="24"/>
        </w:rPr>
      </w:pPr>
    </w:p>
    <w:p w14:paraId="024EB045" w14:textId="77777777" w:rsidR="00424D21" w:rsidRPr="00424A23" w:rsidRDefault="00226DB8" w:rsidP="00A70EB1">
      <w:pPr>
        <w:pStyle w:val="PargrafodaLista"/>
        <w:numPr>
          <w:ilvl w:val="0"/>
          <w:numId w:val="2"/>
        </w:numPr>
        <w:tabs>
          <w:tab w:val="left" w:pos="709"/>
        </w:tabs>
        <w:spacing w:line="360" w:lineRule="auto"/>
        <w:ind w:left="1134" w:hanging="708"/>
        <w:rPr>
          <w:rFonts w:ascii="Arial" w:hAnsi="Arial" w:cs="Arial"/>
          <w:b/>
          <w:sz w:val="28"/>
          <w:szCs w:val="28"/>
        </w:rPr>
      </w:pPr>
      <w:r w:rsidRPr="00424A23">
        <w:rPr>
          <w:rFonts w:ascii="Arial" w:hAnsi="Arial" w:cs="Arial"/>
          <w:b/>
          <w:sz w:val="28"/>
          <w:szCs w:val="28"/>
        </w:rPr>
        <w:t>Considerações</w:t>
      </w:r>
    </w:p>
    <w:p w14:paraId="1FCCEF74" w14:textId="2F0B1DBE" w:rsidR="00D24B7E" w:rsidRPr="00424A23" w:rsidRDefault="004468BA" w:rsidP="00670DF5">
      <w:pPr>
        <w:pStyle w:val="SemEspaamento"/>
        <w:spacing w:line="480" w:lineRule="auto"/>
        <w:ind w:firstLine="708"/>
        <w:jc w:val="both"/>
        <w:rPr>
          <w:rFonts w:ascii="Arial" w:eastAsiaTheme="minorHAnsi" w:hAnsi="Arial" w:cs="Arial"/>
          <w:sz w:val="24"/>
          <w:szCs w:val="24"/>
          <w:lang w:eastAsia="en-US"/>
        </w:rPr>
      </w:pPr>
      <w:r w:rsidRPr="00424A23">
        <w:rPr>
          <w:rFonts w:ascii="Arial" w:hAnsi="Arial" w:cs="Arial"/>
          <w:bCs/>
          <w:sz w:val="24"/>
          <w:szCs w:val="24"/>
        </w:rPr>
        <w:t xml:space="preserve">    </w:t>
      </w:r>
      <w:r w:rsidR="00132A38" w:rsidRPr="00424A23">
        <w:rPr>
          <w:rFonts w:ascii="Arial" w:eastAsiaTheme="minorHAnsi" w:hAnsi="Arial" w:cs="Arial"/>
          <w:sz w:val="24"/>
          <w:szCs w:val="24"/>
          <w:lang w:eastAsia="en-US"/>
        </w:rPr>
        <w:t>A</w:t>
      </w:r>
      <w:r w:rsidR="00D24B7E" w:rsidRPr="00424A23">
        <w:rPr>
          <w:rFonts w:ascii="Arial" w:eastAsiaTheme="minorHAnsi" w:hAnsi="Arial" w:cs="Arial"/>
          <w:sz w:val="24"/>
          <w:szCs w:val="24"/>
          <w:lang w:eastAsia="en-US"/>
        </w:rPr>
        <w:t xml:space="preserve"> Controladoria Geral do Município de Itapevi </w:t>
      </w:r>
      <w:r w:rsidR="00132A38" w:rsidRPr="00424A23">
        <w:rPr>
          <w:rFonts w:ascii="Arial" w:eastAsiaTheme="minorHAnsi" w:hAnsi="Arial" w:cs="Arial"/>
          <w:sz w:val="24"/>
          <w:szCs w:val="24"/>
          <w:lang w:eastAsia="en-US"/>
        </w:rPr>
        <w:t>possui a função de prestar</w:t>
      </w:r>
      <w:r w:rsidR="00D24B7E" w:rsidRPr="00424A23">
        <w:rPr>
          <w:rFonts w:ascii="Arial" w:eastAsiaTheme="minorHAnsi" w:hAnsi="Arial" w:cs="Arial"/>
          <w:sz w:val="24"/>
          <w:szCs w:val="24"/>
          <w:lang w:eastAsia="en-US"/>
        </w:rPr>
        <w:t xml:space="preserve"> assistência direta e imediata ao Prefei</w:t>
      </w:r>
      <w:r w:rsidR="0023425A">
        <w:rPr>
          <w:rFonts w:ascii="Arial" w:eastAsiaTheme="minorHAnsi" w:hAnsi="Arial" w:cs="Arial"/>
          <w:sz w:val="24"/>
          <w:szCs w:val="24"/>
          <w:lang w:eastAsia="en-US"/>
        </w:rPr>
        <w:t>to por meio de relatórios, onde são</w:t>
      </w:r>
      <w:r w:rsidR="00D24B7E" w:rsidRPr="00424A23">
        <w:rPr>
          <w:rFonts w:ascii="Arial" w:eastAsiaTheme="minorHAnsi" w:hAnsi="Arial" w:cs="Arial"/>
          <w:sz w:val="24"/>
          <w:szCs w:val="24"/>
          <w:lang w:eastAsia="en-US"/>
        </w:rPr>
        <w:t xml:space="preserve"> exposto</w:t>
      </w:r>
      <w:r w:rsidR="0023425A">
        <w:rPr>
          <w:rFonts w:ascii="Arial" w:eastAsiaTheme="minorHAnsi" w:hAnsi="Arial" w:cs="Arial"/>
          <w:sz w:val="24"/>
          <w:szCs w:val="24"/>
          <w:lang w:eastAsia="en-US"/>
        </w:rPr>
        <w:t>s</w:t>
      </w:r>
      <w:r w:rsidR="00D24B7E" w:rsidRPr="00424A23">
        <w:rPr>
          <w:rFonts w:ascii="Arial" w:eastAsiaTheme="minorHAnsi" w:hAnsi="Arial" w:cs="Arial"/>
          <w:sz w:val="24"/>
          <w:szCs w:val="24"/>
          <w:lang w:eastAsia="en-US"/>
        </w:rPr>
        <w:t xml:space="preserve"> apontamento</w:t>
      </w:r>
      <w:r w:rsidR="00F1264E" w:rsidRPr="00424A23">
        <w:rPr>
          <w:rFonts w:ascii="Arial" w:eastAsiaTheme="minorHAnsi" w:hAnsi="Arial" w:cs="Arial"/>
          <w:sz w:val="24"/>
          <w:szCs w:val="24"/>
          <w:lang w:eastAsia="en-US"/>
        </w:rPr>
        <w:t>s</w:t>
      </w:r>
      <w:r w:rsidR="00D24B7E" w:rsidRPr="00424A23">
        <w:rPr>
          <w:rFonts w:ascii="Arial" w:eastAsiaTheme="minorHAnsi" w:hAnsi="Arial" w:cs="Arial"/>
          <w:sz w:val="24"/>
          <w:szCs w:val="24"/>
          <w:lang w:eastAsia="en-US"/>
        </w:rPr>
        <w:t xml:space="preserve"> ou divergência</w:t>
      </w:r>
      <w:r w:rsidR="00F1264E" w:rsidRPr="00424A23">
        <w:rPr>
          <w:rFonts w:ascii="Arial" w:eastAsiaTheme="minorHAnsi" w:hAnsi="Arial" w:cs="Arial"/>
          <w:sz w:val="24"/>
          <w:szCs w:val="24"/>
          <w:lang w:eastAsia="en-US"/>
        </w:rPr>
        <w:t>s</w:t>
      </w:r>
      <w:r w:rsidR="00D24B7E" w:rsidRPr="00424A23">
        <w:rPr>
          <w:rFonts w:ascii="Arial" w:eastAsiaTheme="minorHAnsi" w:hAnsi="Arial" w:cs="Arial"/>
          <w:sz w:val="24"/>
          <w:szCs w:val="24"/>
          <w:lang w:eastAsia="en-US"/>
        </w:rPr>
        <w:t>, para reparo</w:t>
      </w:r>
      <w:r w:rsidR="00F1264E" w:rsidRPr="00424A23">
        <w:rPr>
          <w:rFonts w:ascii="Arial" w:eastAsiaTheme="minorHAnsi" w:hAnsi="Arial" w:cs="Arial"/>
          <w:sz w:val="24"/>
          <w:szCs w:val="24"/>
          <w:lang w:eastAsia="en-US"/>
        </w:rPr>
        <w:t>s</w:t>
      </w:r>
      <w:r w:rsidR="00D24B7E" w:rsidRPr="00424A23">
        <w:rPr>
          <w:rFonts w:ascii="Arial" w:eastAsiaTheme="minorHAnsi" w:hAnsi="Arial" w:cs="Arial"/>
          <w:sz w:val="24"/>
          <w:szCs w:val="24"/>
          <w:lang w:eastAsia="en-US"/>
        </w:rPr>
        <w:t xml:space="preserve"> ou correç</w:t>
      </w:r>
      <w:r w:rsidR="00F1264E" w:rsidRPr="00424A23">
        <w:rPr>
          <w:rFonts w:ascii="Arial" w:eastAsiaTheme="minorHAnsi" w:hAnsi="Arial" w:cs="Arial"/>
          <w:sz w:val="24"/>
          <w:szCs w:val="24"/>
          <w:lang w:eastAsia="en-US"/>
        </w:rPr>
        <w:t>ões</w:t>
      </w:r>
      <w:r w:rsidR="00132A38" w:rsidRPr="00424A23">
        <w:rPr>
          <w:rFonts w:ascii="Arial" w:eastAsiaTheme="minorHAnsi" w:hAnsi="Arial" w:cs="Arial"/>
          <w:sz w:val="24"/>
          <w:szCs w:val="24"/>
          <w:lang w:eastAsia="en-US"/>
        </w:rPr>
        <w:t>, indicando soluções e aprimoramentos</w:t>
      </w:r>
      <w:r w:rsidR="00D24B7E" w:rsidRPr="00424A23">
        <w:rPr>
          <w:rFonts w:ascii="Arial" w:eastAsiaTheme="minorHAnsi" w:hAnsi="Arial" w:cs="Arial"/>
          <w:sz w:val="24"/>
          <w:szCs w:val="24"/>
          <w:lang w:eastAsia="en-US"/>
        </w:rPr>
        <w:t>. O objetivo deste relatório d</w:t>
      </w:r>
      <w:r w:rsidR="00F1264E" w:rsidRPr="00424A23">
        <w:rPr>
          <w:rFonts w:ascii="Arial" w:eastAsiaTheme="minorHAnsi" w:hAnsi="Arial" w:cs="Arial"/>
          <w:sz w:val="24"/>
          <w:szCs w:val="24"/>
          <w:lang w:eastAsia="en-US"/>
        </w:rPr>
        <w:t xml:space="preserve">o </w:t>
      </w:r>
      <w:r w:rsidR="003333D0">
        <w:rPr>
          <w:rFonts w:ascii="Arial" w:eastAsiaTheme="minorHAnsi" w:hAnsi="Arial" w:cs="Arial"/>
          <w:sz w:val="24"/>
          <w:szCs w:val="24"/>
          <w:lang w:eastAsia="en-US"/>
        </w:rPr>
        <w:t>segundo</w:t>
      </w:r>
      <w:r w:rsidR="00D24B7E" w:rsidRPr="00424A23">
        <w:rPr>
          <w:rFonts w:ascii="Arial" w:eastAsiaTheme="minorHAnsi" w:hAnsi="Arial" w:cs="Arial"/>
          <w:sz w:val="24"/>
          <w:szCs w:val="24"/>
          <w:lang w:eastAsia="en-US"/>
        </w:rPr>
        <w:t xml:space="preserve"> quadrimestre de 202</w:t>
      </w:r>
      <w:r w:rsidR="00F158D0">
        <w:rPr>
          <w:rFonts w:ascii="Arial" w:eastAsiaTheme="minorHAnsi" w:hAnsi="Arial" w:cs="Arial"/>
          <w:sz w:val="24"/>
          <w:szCs w:val="24"/>
          <w:lang w:eastAsia="en-US"/>
        </w:rPr>
        <w:t>5</w:t>
      </w:r>
      <w:r w:rsidR="00D24B7E" w:rsidRPr="00424A23">
        <w:rPr>
          <w:rFonts w:ascii="Arial" w:eastAsiaTheme="minorHAnsi" w:hAnsi="Arial" w:cs="Arial"/>
          <w:sz w:val="24"/>
          <w:szCs w:val="24"/>
          <w:lang w:eastAsia="en-US"/>
        </w:rPr>
        <w:t xml:space="preserve"> é dar ciência ao Senhor Prefeito sobre o funcionamento da gestão</w:t>
      </w:r>
      <w:r w:rsidR="00132A38" w:rsidRPr="00424A23">
        <w:rPr>
          <w:rFonts w:ascii="Arial" w:eastAsiaTheme="minorHAnsi" w:hAnsi="Arial" w:cs="Arial"/>
          <w:sz w:val="24"/>
          <w:szCs w:val="24"/>
          <w:lang w:eastAsia="en-US"/>
        </w:rPr>
        <w:t>,</w:t>
      </w:r>
      <w:r w:rsidR="00D24B7E" w:rsidRPr="00424A23">
        <w:rPr>
          <w:rFonts w:ascii="Arial" w:eastAsiaTheme="minorHAnsi" w:hAnsi="Arial" w:cs="Arial"/>
          <w:sz w:val="24"/>
          <w:szCs w:val="24"/>
          <w:lang w:eastAsia="en-US"/>
        </w:rPr>
        <w:t xml:space="preserve"> com a finalidade d</w:t>
      </w:r>
      <w:r w:rsidR="00132A38" w:rsidRPr="00424A23">
        <w:rPr>
          <w:rFonts w:ascii="Arial" w:eastAsiaTheme="minorHAnsi" w:hAnsi="Arial" w:cs="Arial"/>
          <w:sz w:val="24"/>
          <w:szCs w:val="24"/>
          <w:lang w:eastAsia="en-US"/>
        </w:rPr>
        <w:t>e atingir o</w:t>
      </w:r>
      <w:r w:rsidR="00D24B7E" w:rsidRPr="00424A23">
        <w:rPr>
          <w:rFonts w:ascii="Arial" w:eastAsiaTheme="minorHAnsi" w:hAnsi="Arial" w:cs="Arial"/>
          <w:sz w:val="24"/>
          <w:szCs w:val="24"/>
          <w:lang w:eastAsia="en-US"/>
        </w:rPr>
        <w:t xml:space="preserve"> cumprimento das metas estabelecidas pois</w:t>
      </w:r>
      <w:r w:rsidR="0023425A">
        <w:rPr>
          <w:rFonts w:ascii="Arial" w:eastAsiaTheme="minorHAnsi" w:hAnsi="Arial" w:cs="Arial"/>
          <w:sz w:val="24"/>
          <w:szCs w:val="24"/>
          <w:lang w:eastAsia="en-US"/>
        </w:rPr>
        <w:t>,</w:t>
      </w:r>
      <w:r w:rsidR="00D24B7E" w:rsidRPr="00424A23">
        <w:rPr>
          <w:rFonts w:ascii="Arial" w:eastAsiaTheme="minorHAnsi" w:hAnsi="Arial" w:cs="Arial"/>
          <w:sz w:val="24"/>
          <w:szCs w:val="24"/>
          <w:lang w:eastAsia="en-US"/>
        </w:rPr>
        <w:t xml:space="preserve"> </w:t>
      </w:r>
      <w:r w:rsidR="00F1264E" w:rsidRPr="00424A23">
        <w:rPr>
          <w:rFonts w:ascii="Arial" w:eastAsiaTheme="minorHAnsi" w:hAnsi="Arial" w:cs="Arial"/>
          <w:sz w:val="24"/>
          <w:szCs w:val="24"/>
          <w:lang w:eastAsia="en-US"/>
        </w:rPr>
        <w:t>com as devidas</w:t>
      </w:r>
      <w:r w:rsidR="00D24B7E" w:rsidRPr="00424A23">
        <w:rPr>
          <w:rFonts w:ascii="Arial" w:eastAsiaTheme="minorHAnsi" w:hAnsi="Arial" w:cs="Arial"/>
          <w:sz w:val="24"/>
          <w:szCs w:val="24"/>
          <w:lang w:eastAsia="en-US"/>
        </w:rPr>
        <w:t xml:space="preserve"> indicações é possíve</w:t>
      </w:r>
      <w:r w:rsidR="00F1264E" w:rsidRPr="00424A23">
        <w:rPr>
          <w:rFonts w:ascii="Arial" w:eastAsiaTheme="minorHAnsi" w:hAnsi="Arial" w:cs="Arial"/>
          <w:sz w:val="24"/>
          <w:szCs w:val="24"/>
          <w:lang w:eastAsia="en-US"/>
        </w:rPr>
        <w:t>l</w:t>
      </w:r>
      <w:r w:rsidR="00D24B7E" w:rsidRPr="00424A23">
        <w:rPr>
          <w:rFonts w:ascii="Arial" w:eastAsiaTheme="minorHAnsi" w:hAnsi="Arial" w:cs="Arial"/>
          <w:sz w:val="24"/>
          <w:szCs w:val="24"/>
          <w:lang w:eastAsia="en-US"/>
        </w:rPr>
        <w:t xml:space="preserve"> </w:t>
      </w:r>
      <w:r w:rsidR="00F1264E" w:rsidRPr="00424A23">
        <w:rPr>
          <w:rFonts w:ascii="Arial" w:eastAsiaTheme="minorHAnsi" w:hAnsi="Arial" w:cs="Arial"/>
          <w:sz w:val="24"/>
          <w:szCs w:val="24"/>
          <w:lang w:eastAsia="en-US"/>
        </w:rPr>
        <w:t>a</w:t>
      </w:r>
      <w:r w:rsidR="00D24B7E" w:rsidRPr="00424A23">
        <w:rPr>
          <w:rFonts w:ascii="Arial" w:eastAsiaTheme="minorHAnsi" w:hAnsi="Arial" w:cs="Arial"/>
          <w:sz w:val="24"/>
          <w:szCs w:val="24"/>
          <w:lang w:eastAsia="en-US"/>
        </w:rPr>
        <w:t xml:space="preserve"> correç</w:t>
      </w:r>
      <w:r w:rsidR="00F1264E" w:rsidRPr="00424A23">
        <w:rPr>
          <w:rFonts w:ascii="Arial" w:eastAsiaTheme="minorHAnsi" w:hAnsi="Arial" w:cs="Arial"/>
          <w:sz w:val="24"/>
          <w:szCs w:val="24"/>
          <w:lang w:eastAsia="en-US"/>
        </w:rPr>
        <w:t>ão</w:t>
      </w:r>
      <w:r w:rsidR="00D24B7E" w:rsidRPr="00424A23">
        <w:rPr>
          <w:rFonts w:ascii="Arial" w:eastAsiaTheme="minorHAnsi" w:hAnsi="Arial" w:cs="Arial"/>
          <w:sz w:val="24"/>
          <w:szCs w:val="24"/>
          <w:lang w:eastAsia="en-US"/>
        </w:rPr>
        <w:t>, adaptaç</w:t>
      </w:r>
      <w:r w:rsidR="00F1264E" w:rsidRPr="00424A23">
        <w:rPr>
          <w:rFonts w:ascii="Arial" w:eastAsiaTheme="minorHAnsi" w:hAnsi="Arial" w:cs="Arial"/>
          <w:sz w:val="24"/>
          <w:szCs w:val="24"/>
          <w:lang w:eastAsia="en-US"/>
        </w:rPr>
        <w:t>ão</w:t>
      </w:r>
      <w:r w:rsidR="00AE2BBE">
        <w:rPr>
          <w:rFonts w:ascii="Arial" w:eastAsiaTheme="minorHAnsi" w:hAnsi="Arial" w:cs="Arial"/>
          <w:sz w:val="24"/>
          <w:szCs w:val="24"/>
          <w:lang w:eastAsia="en-US"/>
        </w:rPr>
        <w:t xml:space="preserve"> e verificação daquelas me</w:t>
      </w:r>
      <w:r w:rsidR="00D24B7E" w:rsidRPr="00424A23">
        <w:rPr>
          <w:rFonts w:ascii="Arial" w:eastAsiaTheme="minorHAnsi" w:hAnsi="Arial" w:cs="Arial"/>
          <w:sz w:val="24"/>
          <w:szCs w:val="24"/>
          <w:lang w:eastAsia="en-US"/>
        </w:rPr>
        <w:t xml:space="preserve">tas </w:t>
      </w:r>
      <w:r w:rsidR="00AE2BBE">
        <w:rPr>
          <w:rFonts w:ascii="Arial" w:eastAsiaTheme="minorHAnsi" w:hAnsi="Arial" w:cs="Arial"/>
          <w:sz w:val="24"/>
          <w:szCs w:val="24"/>
          <w:lang w:eastAsia="en-US"/>
        </w:rPr>
        <w:t>que, por ventura, estejam</w:t>
      </w:r>
      <w:r w:rsidR="00D24B7E" w:rsidRPr="00424A23">
        <w:rPr>
          <w:rFonts w:ascii="Arial" w:eastAsiaTheme="minorHAnsi" w:hAnsi="Arial" w:cs="Arial"/>
          <w:sz w:val="24"/>
          <w:szCs w:val="24"/>
          <w:lang w:eastAsia="en-US"/>
        </w:rPr>
        <w:t xml:space="preserve"> saindo fora dos objetivos.</w:t>
      </w:r>
    </w:p>
    <w:p w14:paraId="140B0B50" w14:textId="77777777" w:rsidR="00D24B7E" w:rsidRDefault="00D24B7E" w:rsidP="00670DF5">
      <w:pPr>
        <w:pStyle w:val="SemEspaamento"/>
        <w:spacing w:line="480" w:lineRule="auto"/>
        <w:ind w:firstLine="708"/>
        <w:jc w:val="both"/>
        <w:rPr>
          <w:rFonts w:ascii="Arial" w:eastAsiaTheme="minorHAnsi" w:hAnsi="Arial" w:cs="Arial"/>
          <w:sz w:val="24"/>
          <w:szCs w:val="24"/>
          <w:lang w:eastAsia="en-US"/>
        </w:rPr>
      </w:pPr>
      <w:r w:rsidRPr="00424A23">
        <w:rPr>
          <w:rFonts w:ascii="Arial" w:eastAsiaTheme="minorHAnsi" w:hAnsi="Arial" w:cs="Arial"/>
          <w:sz w:val="24"/>
          <w:szCs w:val="24"/>
          <w:lang w:eastAsia="en-US"/>
        </w:rPr>
        <w:t xml:space="preserve">A Controladoria Geral deste Município visa a prevenção e </w:t>
      </w:r>
      <w:r w:rsidR="00FE7FDC">
        <w:rPr>
          <w:rFonts w:ascii="Arial" w:eastAsiaTheme="minorHAnsi" w:hAnsi="Arial" w:cs="Arial"/>
          <w:sz w:val="24"/>
          <w:szCs w:val="24"/>
          <w:lang w:eastAsia="en-US"/>
        </w:rPr>
        <w:t>aprimoramento</w:t>
      </w:r>
      <w:r w:rsidRPr="00424A23">
        <w:rPr>
          <w:rFonts w:ascii="Arial" w:eastAsiaTheme="minorHAnsi" w:hAnsi="Arial" w:cs="Arial"/>
          <w:sz w:val="24"/>
          <w:szCs w:val="24"/>
          <w:lang w:eastAsia="en-US"/>
        </w:rPr>
        <w:t xml:space="preserve"> na gestão da máquina pública</w:t>
      </w:r>
      <w:r w:rsidR="00F1264E" w:rsidRPr="00424A23">
        <w:rPr>
          <w:rFonts w:ascii="Arial" w:eastAsiaTheme="minorHAnsi" w:hAnsi="Arial" w:cs="Arial"/>
          <w:sz w:val="24"/>
          <w:szCs w:val="24"/>
          <w:lang w:eastAsia="en-US"/>
        </w:rPr>
        <w:t>,</w:t>
      </w:r>
      <w:r w:rsidRPr="00424A23">
        <w:rPr>
          <w:rFonts w:ascii="Arial" w:eastAsiaTheme="minorHAnsi" w:hAnsi="Arial" w:cs="Arial"/>
          <w:sz w:val="24"/>
          <w:szCs w:val="24"/>
          <w:lang w:eastAsia="en-US"/>
        </w:rPr>
        <w:t xml:space="preserve"> com a finalidade d</w:t>
      </w:r>
      <w:r w:rsidR="004049A9" w:rsidRPr="00424A23">
        <w:rPr>
          <w:rFonts w:ascii="Arial" w:eastAsiaTheme="minorHAnsi" w:hAnsi="Arial" w:cs="Arial"/>
          <w:sz w:val="24"/>
          <w:szCs w:val="24"/>
          <w:lang w:eastAsia="en-US"/>
        </w:rPr>
        <w:t>e</w:t>
      </w:r>
      <w:r w:rsidRPr="00424A23">
        <w:rPr>
          <w:rFonts w:ascii="Arial" w:eastAsiaTheme="minorHAnsi" w:hAnsi="Arial" w:cs="Arial"/>
          <w:sz w:val="24"/>
          <w:szCs w:val="24"/>
          <w:lang w:eastAsia="en-US"/>
        </w:rPr>
        <w:t xml:space="preserve"> preservação dos interesses públicos</w:t>
      </w:r>
      <w:r w:rsidR="00F1264E" w:rsidRPr="00424A23">
        <w:rPr>
          <w:rFonts w:ascii="Arial" w:eastAsiaTheme="minorHAnsi" w:hAnsi="Arial" w:cs="Arial"/>
          <w:sz w:val="24"/>
          <w:szCs w:val="24"/>
          <w:lang w:eastAsia="en-US"/>
        </w:rPr>
        <w:t>,</w:t>
      </w:r>
      <w:r w:rsidRPr="00424A23">
        <w:rPr>
          <w:rFonts w:ascii="Arial" w:eastAsiaTheme="minorHAnsi" w:hAnsi="Arial" w:cs="Arial"/>
          <w:sz w:val="24"/>
          <w:szCs w:val="24"/>
          <w:lang w:eastAsia="en-US"/>
        </w:rPr>
        <w:t xml:space="preserve"> promovendo a transparência e a inclusão social para a melhoria </w:t>
      </w:r>
      <w:r w:rsidR="00FE7FDC">
        <w:rPr>
          <w:rFonts w:ascii="Arial" w:eastAsiaTheme="minorHAnsi" w:hAnsi="Arial" w:cs="Arial"/>
          <w:sz w:val="24"/>
          <w:szCs w:val="24"/>
          <w:lang w:eastAsia="en-US"/>
        </w:rPr>
        <w:t>n</w:t>
      </w:r>
      <w:r w:rsidRPr="00424A23">
        <w:rPr>
          <w:rFonts w:ascii="Arial" w:eastAsiaTheme="minorHAnsi" w:hAnsi="Arial" w:cs="Arial"/>
          <w:sz w:val="24"/>
          <w:szCs w:val="24"/>
          <w:lang w:eastAsia="en-US"/>
        </w:rPr>
        <w:t>a qualidade dos serviços públicos prestados. Neste sentido a análise das informações contidas neste relatório visa</w:t>
      </w:r>
      <w:r w:rsidR="00715FC9">
        <w:rPr>
          <w:rFonts w:ascii="Arial" w:eastAsiaTheme="minorHAnsi" w:hAnsi="Arial" w:cs="Arial"/>
          <w:sz w:val="24"/>
          <w:szCs w:val="24"/>
          <w:lang w:eastAsia="en-US"/>
        </w:rPr>
        <w:t xml:space="preserve"> a</w:t>
      </w:r>
      <w:r w:rsidRPr="00424A23">
        <w:rPr>
          <w:rFonts w:ascii="Arial" w:eastAsiaTheme="minorHAnsi" w:hAnsi="Arial" w:cs="Arial"/>
          <w:sz w:val="24"/>
          <w:szCs w:val="24"/>
          <w:lang w:eastAsia="en-US"/>
        </w:rPr>
        <w:t>:</w:t>
      </w:r>
    </w:p>
    <w:p w14:paraId="3C288D8A" w14:textId="77777777" w:rsidR="004F29C2" w:rsidRPr="00424A23" w:rsidRDefault="004F29C2" w:rsidP="00670DF5">
      <w:pPr>
        <w:pStyle w:val="SemEspaamento"/>
        <w:spacing w:line="480" w:lineRule="auto"/>
        <w:ind w:firstLine="708"/>
        <w:jc w:val="both"/>
        <w:rPr>
          <w:rFonts w:ascii="Arial" w:eastAsiaTheme="minorHAnsi" w:hAnsi="Arial" w:cs="Arial"/>
          <w:sz w:val="24"/>
          <w:szCs w:val="24"/>
          <w:lang w:eastAsia="en-US"/>
        </w:rPr>
      </w:pPr>
    </w:p>
    <w:p w14:paraId="06BDC233" w14:textId="77777777" w:rsidR="00D24B7E" w:rsidRPr="00424A23" w:rsidRDefault="00D24B7E" w:rsidP="00C375B1">
      <w:pPr>
        <w:pStyle w:val="PargrafodaLista"/>
        <w:numPr>
          <w:ilvl w:val="0"/>
          <w:numId w:val="3"/>
        </w:numPr>
        <w:spacing w:line="360" w:lineRule="auto"/>
        <w:jc w:val="both"/>
        <w:rPr>
          <w:rFonts w:ascii="Arial" w:hAnsi="Arial" w:cs="Arial"/>
          <w:bCs/>
          <w:sz w:val="24"/>
          <w:szCs w:val="24"/>
        </w:rPr>
      </w:pPr>
      <w:r w:rsidRPr="00424A23">
        <w:rPr>
          <w:rFonts w:ascii="Arial" w:hAnsi="Arial" w:cs="Arial"/>
          <w:bCs/>
          <w:sz w:val="24"/>
          <w:szCs w:val="24"/>
        </w:rPr>
        <w:lastRenderedPageBreak/>
        <w:t>Conferência de tr</w:t>
      </w:r>
      <w:r w:rsidR="00132A38" w:rsidRPr="00424A23">
        <w:rPr>
          <w:rFonts w:ascii="Arial" w:hAnsi="Arial" w:cs="Arial"/>
          <w:bCs/>
          <w:sz w:val="24"/>
          <w:szCs w:val="24"/>
        </w:rPr>
        <w:t>â</w:t>
      </w:r>
      <w:r w:rsidRPr="00424A23">
        <w:rPr>
          <w:rFonts w:ascii="Arial" w:hAnsi="Arial" w:cs="Arial"/>
          <w:bCs/>
          <w:sz w:val="24"/>
          <w:szCs w:val="24"/>
        </w:rPr>
        <w:t>mites, procedimentos, contas, relatórios e informações da Prefeitura</w:t>
      </w:r>
      <w:r w:rsidR="00132A38" w:rsidRPr="00424A23">
        <w:rPr>
          <w:rFonts w:ascii="Arial" w:hAnsi="Arial" w:cs="Arial"/>
          <w:bCs/>
          <w:sz w:val="24"/>
          <w:szCs w:val="24"/>
        </w:rPr>
        <w:t>.</w:t>
      </w:r>
    </w:p>
    <w:p w14:paraId="38CFD29A" w14:textId="77777777" w:rsidR="00D24B7E" w:rsidRPr="00424A23" w:rsidRDefault="00D24B7E" w:rsidP="00C375B1">
      <w:pPr>
        <w:pStyle w:val="PargrafodaLista"/>
        <w:numPr>
          <w:ilvl w:val="0"/>
          <w:numId w:val="3"/>
        </w:numPr>
        <w:spacing w:line="360" w:lineRule="auto"/>
        <w:jc w:val="both"/>
        <w:rPr>
          <w:rFonts w:ascii="Arial" w:hAnsi="Arial" w:cs="Arial"/>
          <w:bCs/>
          <w:sz w:val="24"/>
          <w:szCs w:val="24"/>
        </w:rPr>
      </w:pPr>
      <w:r w:rsidRPr="00424A23">
        <w:rPr>
          <w:rFonts w:ascii="Arial" w:hAnsi="Arial" w:cs="Arial"/>
          <w:bCs/>
          <w:sz w:val="24"/>
          <w:szCs w:val="24"/>
        </w:rPr>
        <w:t xml:space="preserve">Prevenção de erros e irregularidades, buscando aperfeiçoamento. </w:t>
      </w:r>
    </w:p>
    <w:p w14:paraId="17CF4101" w14:textId="77777777" w:rsidR="00D24B7E" w:rsidRPr="00424A23" w:rsidRDefault="00D24B7E" w:rsidP="00C375B1">
      <w:pPr>
        <w:pStyle w:val="PargrafodaLista"/>
        <w:numPr>
          <w:ilvl w:val="0"/>
          <w:numId w:val="3"/>
        </w:numPr>
        <w:spacing w:line="360" w:lineRule="auto"/>
        <w:jc w:val="both"/>
        <w:rPr>
          <w:rFonts w:ascii="Arial" w:hAnsi="Arial" w:cs="Arial"/>
          <w:bCs/>
          <w:sz w:val="24"/>
          <w:szCs w:val="24"/>
        </w:rPr>
      </w:pPr>
      <w:r w:rsidRPr="00424A23">
        <w:rPr>
          <w:rFonts w:ascii="Arial" w:hAnsi="Arial" w:cs="Arial"/>
          <w:bCs/>
          <w:sz w:val="24"/>
          <w:szCs w:val="24"/>
        </w:rPr>
        <w:t>Detectar equívocos e desperdícios</w:t>
      </w:r>
      <w:r w:rsidR="00715FC9">
        <w:rPr>
          <w:rFonts w:ascii="Arial" w:hAnsi="Arial" w:cs="Arial"/>
          <w:bCs/>
          <w:sz w:val="24"/>
          <w:szCs w:val="24"/>
        </w:rPr>
        <w:t>,</w:t>
      </w:r>
      <w:r w:rsidRPr="00424A23">
        <w:rPr>
          <w:rFonts w:ascii="Arial" w:hAnsi="Arial" w:cs="Arial"/>
          <w:bCs/>
          <w:sz w:val="24"/>
          <w:szCs w:val="24"/>
        </w:rPr>
        <w:t xml:space="preserve"> promovendo melhoria e correções procedimentais.</w:t>
      </w:r>
    </w:p>
    <w:p w14:paraId="04FD7BCA" w14:textId="77777777" w:rsidR="00D24B7E" w:rsidRPr="00424A23" w:rsidRDefault="00D24B7E" w:rsidP="00C375B1">
      <w:pPr>
        <w:pStyle w:val="PargrafodaLista"/>
        <w:numPr>
          <w:ilvl w:val="0"/>
          <w:numId w:val="3"/>
        </w:numPr>
        <w:spacing w:line="360" w:lineRule="auto"/>
        <w:jc w:val="both"/>
        <w:rPr>
          <w:rFonts w:ascii="Arial" w:hAnsi="Arial" w:cs="Arial"/>
          <w:bCs/>
          <w:sz w:val="24"/>
          <w:szCs w:val="24"/>
        </w:rPr>
      </w:pPr>
      <w:r w:rsidRPr="00424A23">
        <w:rPr>
          <w:rFonts w:ascii="Arial" w:hAnsi="Arial" w:cs="Arial"/>
          <w:bCs/>
          <w:sz w:val="24"/>
          <w:szCs w:val="24"/>
        </w:rPr>
        <w:t xml:space="preserve">Combate </w:t>
      </w:r>
      <w:r w:rsidR="00715FC9">
        <w:rPr>
          <w:rFonts w:ascii="Arial" w:hAnsi="Arial" w:cs="Arial"/>
          <w:bCs/>
          <w:sz w:val="24"/>
          <w:szCs w:val="24"/>
        </w:rPr>
        <w:t>à</w:t>
      </w:r>
      <w:r w:rsidRPr="00424A23">
        <w:rPr>
          <w:rFonts w:ascii="Arial" w:hAnsi="Arial" w:cs="Arial"/>
          <w:bCs/>
          <w:sz w:val="24"/>
          <w:szCs w:val="24"/>
        </w:rPr>
        <w:t xml:space="preserve"> corrupção.</w:t>
      </w:r>
    </w:p>
    <w:p w14:paraId="0B829F3F" w14:textId="77777777" w:rsidR="00D24B7E" w:rsidRPr="00424A23" w:rsidRDefault="00D24B7E" w:rsidP="00C375B1">
      <w:pPr>
        <w:pStyle w:val="PargrafodaLista"/>
        <w:numPr>
          <w:ilvl w:val="0"/>
          <w:numId w:val="3"/>
        </w:numPr>
        <w:spacing w:line="360" w:lineRule="auto"/>
        <w:jc w:val="both"/>
        <w:rPr>
          <w:rFonts w:ascii="Arial" w:hAnsi="Arial" w:cs="Arial"/>
          <w:bCs/>
          <w:sz w:val="24"/>
          <w:szCs w:val="24"/>
        </w:rPr>
      </w:pPr>
      <w:r w:rsidRPr="00424A23">
        <w:rPr>
          <w:rFonts w:ascii="Arial" w:hAnsi="Arial" w:cs="Arial"/>
          <w:bCs/>
          <w:sz w:val="24"/>
          <w:szCs w:val="24"/>
        </w:rPr>
        <w:t>Resguardar o patrimônio e ativos públicos.</w:t>
      </w:r>
    </w:p>
    <w:p w14:paraId="2D23E378" w14:textId="77777777" w:rsidR="00D24B7E" w:rsidRPr="00A33DC4" w:rsidRDefault="00D24B7E" w:rsidP="00C375B1">
      <w:pPr>
        <w:pStyle w:val="PargrafodaLista"/>
        <w:numPr>
          <w:ilvl w:val="0"/>
          <w:numId w:val="3"/>
        </w:numPr>
        <w:spacing w:line="360" w:lineRule="auto"/>
        <w:jc w:val="both"/>
        <w:rPr>
          <w:rFonts w:ascii="Arial" w:hAnsi="Arial" w:cs="Arial"/>
          <w:bCs/>
          <w:sz w:val="24"/>
          <w:szCs w:val="24"/>
        </w:rPr>
      </w:pPr>
      <w:r w:rsidRPr="00424A23">
        <w:rPr>
          <w:rFonts w:ascii="Arial" w:hAnsi="Arial" w:cs="Arial"/>
          <w:bCs/>
          <w:sz w:val="24"/>
          <w:szCs w:val="24"/>
        </w:rPr>
        <w:t xml:space="preserve">Estimular a eficiência junto </w:t>
      </w:r>
      <w:r w:rsidR="00325531">
        <w:rPr>
          <w:rFonts w:ascii="Arial" w:hAnsi="Arial" w:cs="Arial"/>
          <w:bCs/>
          <w:sz w:val="24"/>
          <w:szCs w:val="24"/>
        </w:rPr>
        <w:t>à</w:t>
      </w:r>
      <w:r w:rsidRPr="00424A23">
        <w:rPr>
          <w:rFonts w:ascii="Arial" w:hAnsi="Arial" w:cs="Arial"/>
          <w:bCs/>
          <w:sz w:val="24"/>
          <w:szCs w:val="24"/>
        </w:rPr>
        <w:t>s Secretarias mediante a análise dos resultados apresentados por elas.</w:t>
      </w:r>
    </w:p>
    <w:p w14:paraId="54DA332E" w14:textId="77777777" w:rsidR="00D24B7E" w:rsidRPr="00424A23" w:rsidRDefault="004468BA" w:rsidP="00670DF5">
      <w:pPr>
        <w:pStyle w:val="SemEspaamento"/>
        <w:spacing w:line="480" w:lineRule="auto"/>
        <w:ind w:firstLine="708"/>
        <w:jc w:val="both"/>
        <w:rPr>
          <w:rFonts w:ascii="Arial" w:eastAsiaTheme="minorHAnsi" w:hAnsi="Arial" w:cs="Arial"/>
          <w:sz w:val="24"/>
          <w:szCs w:val="24"/>
          <w:lang w:eastAsia="en-US"/>
        </w:rPr>
      </w:pPr>
      <w:r w:rsidRPr="00424A23">
        <w:rPr>
          <w:rFonts w:ascii="Arial" w:hAnsi="Arial" w:cs="Arial"/>
          <w:bCs/>
          <w:sz w:val="24"/>
          <w:szCs w:val="24"/>
        </w:rPr>
        <w:t xml:space="preserve">    </w:t>
      </w:r>
      <w:r w:rsidR="00D24B7E" w:rsidRPr="00424A23">
        <w:rPr>
          <w:rFonts w:ascii="Arial" w:eastAsiaTheme="minorHAnsi" w:hAnsi="Arial" w:cs="Arial"/>
          <w:sz w:val="24"/>
          <w:szCs w:val="24"/>
          <w:lang w:eastAsia="en-US"/>
        </w:rPr>
        <w:t>Atualmente a Controladoria Geral Municipal de Itapevi, obedecendo</w:t>
      </w:r>
      <w:r w:rsidR="006058F0" w:rsidRPr="00424A23">
        <w:rPr>
          <w:rFonts w:ascii="Arial" w:eastAsiaTheme="minorHAnsi" w:hAnsi="Arial" w:cs="Arial"/>
          <w:sz w:val="24"/>
          <w:szCs w:val="24"/>
          <w:lang w:eastAsia="en-US"/>
        </w:rPr>
        <w:t xml:space="preserve"> ao disposto no artigo 5º</w:t>
      </w:r>
      <w:r w:rsidR="00D24B7E" w:rsidRPr="00424A23">
        <w:rPr>
          <w:rFonts w:ascii="Arial" w:eastAsiaTheme="minorHAnsi" w:hAnsi="Arial" w:cs="Arial"/>
          <w:sz w:val="24"/>
          <w:szCs w:val="24"/>
          <w:lang w:eastAsia="en-US"/>
        </w:rPr>
        <w:t xml:space="preserve"> da Lei 2437/2017, está estruturada da seguinte forma:</w:t>
      </w:r>
    </w:p>
    <w:p w14:paraId="51EA5B94" w14:textId="77777777" w:rsidR="00D24B7E" w:rsidRDefault="00D24B7E" w:rsidP="00C375B1">
      <w:pPr>
        <w:pStyle w:val="PargrafodaLista"/>
        <w:numPr>
          <w:ilvl w:val="0"/>
          <w:numId w:val="4"/>
        </w:numPr>
        <w:spacing w:line="360" w:lineRule="auto"/>
        <w:jc w:val="both"/>
        <w:rPr>
          <w:rFonts w:ascii="Arial" w:hAnsi="Arial" w:cs="Arial"/>
          <w:bCs/>
          <w:sz w:val="24"/>
          <w:szCs w:val="24"/>
        </w:rPr>
      </w:pPr>
      <w:r w:rsidRPr="00424A23">
        <w:rPr>
          <w:rFonts w:ascii="Arial" w:hAnsi="Arial" w:cs="Arial"/>
          <w:bCs/>
          <w:sz w:val="24"/>
          <w:szCs w:val="24"/>
        </w:rPr>
        <w:t>Gabinete do Controlador Geral</w:t>
      </w:r>
    </w:p>
    <w:p w14:paraId="26C81DE0" w14:textId="77777777" w:rsidR="00FE7FDC" w:rsidRPr="00FE7FDC" w:rsidRDefault="00FE7FDC" w:rsidP="00C375B1">
      <w:pPr>
        <w:pStyle w:val="PargrafodaLista"/>
        <w:numPr>
          <w:ilvl w:val="0"/>
          <w:numId w:val="4"/>
        </w:numPr>
        <w:spacing w:line="360" w:lineRule="auto"/>
        <w:jc w:val="both"/>
        <w:rPr>
          <w:rFonts w:ascii="Arial" w:hAnsi="Arial" w:cs="Arial"/>
          <w:bCs/>
          <w:sz w:val="24"/>
          <w:szCs w:val="24"/>
        </w:rPr>
      </w:pPr>
      <w:r w:rsidRPr="00424A23">
        <w:rPr>
          <w:rFonts w:ascii="Arial" w:hAnsi="Arial" w:cs="Arial"/>
          <w:bCs/>
          <w:sz w:val="24"/>
          <w:szCs w:val="24"/>
        </w:rPr>
        <w:t>DAF – Diretoria de Controle de Administração e Finanças</w:t>
      </w:r>
    </w:p>
    <w:p w14:paraId="662EDD6F" w14:textId="77777777" w:rsidR="00D24B7E" w:rsidRPr="00424A23" w:rsidRDefault="00D24B7E" w:rsidP="00C375B1">
      <w:pPr>
        <w:pStyle w:val="PargrafodaLista"/>
        <w:numPr>
          <w:ilvl w:val="0"/>
          <w:numId w:val="4"/>
        </w:numPr>
        <w:spacing w:line="360" w:lineRule="auto"/>
        <w:jc w:val="both"/>
        <w:rPr>
          <w:rFonts w:ascii="Arial" w:hAnsi="Arial" w:cs="Arial"/>
          <w:bCs/>
          <w:sz w:val="24"/>
          <w:szCs w:val="24"/>
        </w:rPr>
      </w:pPr>
      <w:r w:rsidRPr="00424A23">
        <w:rPr>
          <w:rFonts w:ascii="Arial" w:hAnsi="Arial" w:cs="Arial"/>
          <w:bCs/>
          <w:sz w:val="24"/>
          <w:szCs w:val="24"/>
        </w:rPr>
        <w:t>DAI – Diretoria de Auditoria Interna</w:t>
      </w:r>
    </w:p>
    <w:p w14:paraId="2EF1DAF8" w14:textId="77777777" w:rsidR="00D24B7E" w:rsidRPr="00424A23" w:rsidRDefault="00D24B7E" w:rsidP="00C375B1">
      <w:pPr>
        <w:pStyle w:val="PargrafodaLista"/>
        <w:numPr>
          <w:ilvl w:val="0"/>
          <w:numId w:val="4"/>
        </w:numPr>
        <w:spacing w:line="360" w:lineRule="auto"/>
        <w:jc w:val="both"/>
        <w:rPr>
          <w:rFonts w:ascii="Arial" w:hAnsi="Arial" w:cs="Arial"/>
          <w:bCs/>
          <w:sz w:val="24"/>
          <w:szCs w:val="24"/>
        </w:rPr>
      </w:pPr>
      <w:r w:rsidRPr="00424A23">
        <w:rPr>
          <w:rFonts w:ascii="Arial" w:hAnsi="Arial" w:cs="Arial"/>
          <w:bCs/>
          <w:sz w:val="24"/>
          <w:szCs w:val="24"/>
        </w:rPr>
        <w:t>DPI – Diretoria de Promoção da Integridade</w:t>
      </w:r>
    </w:p>
    <w:p w14:paraId="0F6A284D" w14:textId="77777777" w:rsidR="00D24B7E" w:rsidRPr="00424A23" w:rsidRDefault="00D24B7E" w:rsidP="00C375B1">
      <w:pPr>
        <w:pStyle w:val="PargrafodaLista"/>
        <w:numPr>
          <w:ilvl w:val="0"/>
          <w:numId w:val="4"/>
        </w:numPr>
        <w:spacing w:line="360" w:lineRule="auto"/>
        <w:jc w:val="both"/>
        <w:rPr>
          <w:rFonts w:ascii="Arial" w:hAnsi="Arial" w:cs="Arial"/>
          <w:bCs/>
          <w:sz w:val="24"/>
          <w:szCs w:val="24"/>
        </w:rPr>
      </w:pPr>
      <w:r w:rsidRPr="00424A23">
        <w:rPr>
          <w:rFonts w:ascii="Arial" w:hAnsi="Arial" w:cs="Arial"/>
          <w:bCs/>
          <w:sz w:val="24"/>
          <w:szCs w:val="24"/>
        </w:rPr>
        <w:t>CGM – Corregedoria Geral do Município</w:t>
      </w:r>
    </w:p>
    <w:p w14:paraId="7698BB08" w14:textId="77777777" w:rsidR="00D24B7E" w:rsidRPr="00424A23" w:rsidRDefault="00D24B7E" w:rsidP="00C375B1">
      <w:pPr>
        <w:pStyle w:val="PargrafodaLista"/>
        <w:numPr>
          <w:ilvl w:val="0"/>
          <w:numId w:val="4"/>
        </w:numPr>
        <w:spacing w:line="360" w:lineRule="auto"/>
        <w:jc w:val="both"/>
        <w:rPr>
          <w:rFonts w:ascii="Arial" w:hAnsi="Arial" w:cs="Arial"/>
          <w:bCs/>
          <w:sz w:val="24"/>
          <w:szCs w:val="24"/>
        </w:rPr>
      </w:pPr>
      <w:r w:rsidRPr="00424A23">
        <w:rPr>
          <w:rFonts w:ascii="Arial" w:hAnsi="Arial" w:cs="Arial"/>
          <w:bCs/>
          <w:sz w:val="24"/>
          <w:szCs w:val="24"/>
        </w:rPr>
        <w:t>Ouvidoria</w:t>
      </w:r>
    </w:p>
    <w:p w14:paraId="5C4C106D" w14:textId="77777777" w:rsidR="00335F35" w:rsidRPr="00424A23" w:rsidRDefault="004468BA" w:rsidP="00670DF5">
      <w:pPr>
        <w:pStyle w:val="SemEspaamento"/>
        <w:spacing w:line="480" w:lineRule="auto"/>
        <w:ind w:firstLine="708"/>
        <w:jc w:val="both"/>
        <w:rPr>
          <w:rFonts w:ascii="Arial" w:eastAsiaTheme="minorHAnsi" w:hAnsi="Arial" w:cs="Arial"/>
          <w:sz w:val="24"/>
          <w:szCs w:val="24"/>
          <w:lang w:eastAsia="en-US"/>
        </w:rPr>
      </w:pPr>
      <w:r w:rsidRPr="00424A23">
        <w:rPr>
          <w:rFonts w:ascii="Arial" w:hAnsi="Arial" w:cs="Arial"/>
          <w:bCs/>
          <w:sz w:val="24"/>
          <w:szCs w:val="24"/>
        </w:rPr>
        <w:t xml:space="preserve">    </w:t>
      </w:r>
      <w:r w:rsidR="00D24B7E" w:rsidRPr="00424A23">
        <w:rPr>
          <w:rFonts w:ascii="Arial" w:eastAsiaTheme="minorHAnsi" w:hAnsi="Arial" w:cs="Arial"/>
          <w:sz w:val="24"/>
          <w:szCs w:val="24"/>
          <w:lang w:eastAsia="en-US"/>
        </w:rPr>
        <w:t xml:space="preserve">Todos </w:t>
      </w:r>
      <w:r w:rsidR="006058F0" w:rsidRPr="00424A23">
        <w:rPr>
          <w:rFonts w:ascii="Arial" w:eastAsiaTheme="minorHAnsi" w:hAnsi="Arial" w:cs="Arial"/>
          <w:sz w:val="24"/>
          <w:szCs w:val="24"/>
          <w:lang w:eastAsia="en-US"/>
        </w:rPr>
        <w:t xml:space="preserve">os </w:t>
      </w:r>
      <w:r w:rsidR="00D24B7E" w:rsidRPr="00424A23">
        <w:rPr>
          <w:rFonts w:ascii="Arial" w:eastAsiaTheme="minorHAnsi" w:hAnsi="Arial" w:cs="Arial"/>
          <w:sz w:val="24"/>
          <w:szCs w:val="24"/>
          <w:lang w:eastAsia="en-US"/>
        </w:rPr>
        <w:t>departamentos autônomos e comprometidos com a máxima excelência no exercício de suas atribuições previstas na lei municipal 2</w:t>
      </w:r>
      <w:r w:rsidR="00FE7FDC">
        <w:rPr>
          <w:rFonts w:ascii="Arial" w:eastAsiaTheme="minorHAnsi" w:hAnsi="Arial" w:cs="Arial"/>
          <w:sz w:val="24"/>
          <w:szCs w:val="24"/>
          <w:lang w:eastAsia="en-US"/>
        </w:rPr>
        <w:t>.</w:t>
      </w:r>
      <w:r w:rsidR="00D24B7E" w:rsidRPr="00424A23">
        <w:rPr>
          <w:rFonts w:ascii="Arial" w:eastAsiaTheme="minorHAnsi" w:hAnsi="Arial" w:cs="Arial"/>
          <w:sz w:val="24"/>
          <w:szCs w:val="24"/>
          <w:lang w:eastAsia="en-US"/>
        </w:rPr>
        <w:t xml:space="preserve">437/2017. Para a realização do trabalho </w:t>
      </w:r>
      <w:r w:rsidR="00C14528" w:rsidRPr="00424A23">
        <w:rPr>
          <w:rFonts w:ascii="Arial" w:eastAsiaTheme="minorHAnsi" w:hAnsi="Arial" w:cs="Arial"/>
          <w:sz w:val="24"/>
          <w:szCs w:val="24"/>
          <w:lang w:eastAsia="en-US"/>
        </w:rPr>
        <w:t>desta</w:t>
      </w:r>
      <w:r w:rsidR="00D24B7E" w:rsidRPr="00424A23">
        <w:rPr>
          <w:rFonts w:ascii="Arial" w:eastAsiaTheme="minorHAnsi" w:hAnsi="Arial" w:cs="Arial"/>
          <w:sz w:val="24"/>
          <w:szCs w:val="24"/>
          <w:lang w:eastAsia="en-US"/>
        </w:rPr>
        <w:t xml:space="preserve"> Controladoria Geral</w:t>
      </w:r>
      <w:r w:rsidR="00033528">
        <w:rPr>
          <w:rFonts w:ascii="Arial" w:eastAsiaTheme="minorHAnsi" w:hAnsi="Arial" w:cs="Arial"/>
          <w:sz w:val="24"/>
          <w:szCs w:val="24"/>
          <w:lang w:eastAsia="en-US"/>
        </w:rPr>
        <w:t>,</w:t>
      </w:r>
      <w:r w:rsidR="00D24B7E" w:rsidRPr="00424A23">
        <w:rPr>
          <w:rFonts w:ascii="Arial" w:eastAsiaTheme="minorHAnsi" w:hAnsi="Arial" w:cs="Arial"/>
          <w:sz w:val="24"/>
          <w:szCs w:val="24"/>
          <w:lang w:eastAsia="en-US"/>
        </w:rPr>
        <w:t xml:space="preserve"> seus integrantes resolve</w:t>
      </w:r>
      <w:r w:rsidR="00C14528" w:rsidRPr="00424A23">
        <w:rPr>
          <w:rFonts w:ascii="Arial" w:eastAsiaTheme="minorHAnsi" w:hAnsi="Arial" w:cs="Arial"/>
          <w:sz w:val="24"/>
          <w:szCs w:val="24"/>
          <w:lang w:eastAsia="en-US"/>
        </w:rPr>
        <w:t>ram</w:t>
      </w:r>
      <w:r w:rsidR="00D24B7E" w:rsidRPr="00424A23">
        <w:rPr>
          <w:rFonts w:ascii="Arial" w:eastAsiaTheme="minorHAnsi" w:hAnsi="Arial" w:cs="Arial"/>
          <w:sz w:val="24"/>
          <w:szCs w:val="24"/>
          <w:lang w:eastAsia="en-US"/>
        </w:rPr>
        <w:t xml:space="preserve"> adotar uma postura de planejamento, an</w:t>
      </w:r>
      <w:r w:rsidR="00B34075" w:rsidRPr="00424A23">
        <w:rPr>
          <w:rFonts w:ascii="Arial" w:eastAsiaTheme="minorHAnsi" w:hAnsi="Arial" w:cs="Arial"/>
          <w:sz w:val="24"/>
          <w:szCs w:val="24"/>
          <w:lang w:eastAsia="en-US"/>
        </w:rPr>
        <w:t>á</w:t>
      </w:r>
      <w:r w:rsidR="00D24B7E" w:rsidRPr="00424A23">
        <w:rPr>
          <w:rFonts w:ascii="Arial" w:eastAsiaTheme="minorHAnsi" w:hAnsi="Arial" w:cs="Arial"/>
          <w:sz w:val="24"/>
          <w:szCs w:val="24"/>
          <w:lang w:eastAsia="en-US"/>
        </w:rPr>
        <w:t>lise e emissão de relatórios encaminhado</w:t>
      </w:r>
      <w:r w:rsidR="00B34075" w:rsidRPr="00424A23">
        <w:rPr>
          <w:rFonts w:ascii="Arial" w:eastAsiaTheme="minorHAnsi" w:hAnsi="Arial" w:cs="Arial"/>
          <w:sz w:val="24"/>
          <w:szCs w:val="24"/>
          <w:lang w:eastAsia="en-US"/>
        </w:rPr>
        <w:t>s</w:t>
      </w:r>
      <w:r w:rsidR="00D24B7E" w:rsidRPr="00424A23">
        <w:rPr>
          <w:rFonts w:ascii="Arial" w:eastAsiaTheme="minorHAnsi" w:hAnsi="Arial" w:cs="Arial"/>
          <w:sz w:val="24"/>
          <w:szCs w:val="24"/>
          <w:lang w:eastAsia="en-US"/>
        </w:rPr>
        <w:t xml:space="preserve"> ao Chefe do Poder Executivo, para ciência.</w:t>
      </w:r>
    </w:p>
    <w:p w14:paraId="6D1EFC70" w14:textId="77777777" w:rsidR="00426017" w:rsidRDefault="00426017" w:rsidP="006E4A97">
      <w:pPr>
        <w:ind w:left="708" w:firstLine="360"/>
        <w:jc w:val="both"/>
        <w:rPr>
          <w:rFonts w:ascii="Arial" w:hAnsi="Arial" w:cs="Arial"/>
          <w:bCs/>
          <w:sz w:val="24"/>
          <w:szCs w:val="24"/>
        </w:rPr>
      </w:pPr>
    </w:p>
    <w:p w14:paraId="28C17349" w14:textId="77777777" w:rsidR="00C375B1" w:rsidRDefault="00C375B1" w:rsidP="006E4A97">
      <w:pPr>
        <w:ind w:left="708" w:firstLine="360"/>
        <w:jc w:val="both"/>
        <w:rPr>
          <w:rFonts w:ascii="Arial" w:hAnsi="Arial" w:cs="Arial"/>
          <w:bCs/>
          <w:sz w:val="24"/>
          <w:szCs w:val="24"/>
        </w:rPr>
      </w:pPr>
    </w:p>
    <w:p w14:paraId="18C790A2" w14:textId="77777777" w:rsidR="00C375B1" w:rsidRDefault="00C375B1" w:rsidP="006E4A97">
      <w:pPr>
        <w:ind w:left="708" w:firstLine="360"/>
        <w:jc w:val="both"/>
        <w:rPr>
          <w:rFonts w:ascii="Arial" w:hAnsi="Arial" w:cs="Arial"/>
          <w:bCs/>
          <w:sz w:val="24"/>
          <w:szCs w:val="24"/>
        </w:rPr>
      </w:pPr>
    </w:p>
    <w:p w14:paraId="2F174504" w14:textId="77777777" w:rsidR="00C375B1" w:rsidRDefault="00C375B1" w:rsidP="006E4A97">
      <w:pPr>
        <w:ind w:left="708" w:firstLine="360"/>
        <w:jc w:val="both"/>
        <w:rPr>
          <w:rFonts w:ascii="Arial" w:hAnsi="Arial" w:cs="Arial"/>
          <w:bCs/>
          <w:sz w:val="24"/>
          <w:szCs w:val="24"/>
        </w:rPr>
      </w:pPr>
    </w:p>
    <w:p w14:paraId="5CAD3738" w14:textId="77777777" w:rsidR="00C375B1" w:rsidRDefault="00C375B1" w:rsidP="00C375B1">
      <w:pPr>
        <w:pStyle w:val="PargrafodaLista"/>
        <w:tabs>
          <w:tab w:val="left" w:pos="567"/>
        </w:tabs>
        <w:spacing w:line="360" w:lineRule="auto"/>
        <w:ind w:left="426"/>
        <w:rPr>
          <w:rFonts w:ascii="Arial" w:hAnsi="Arial" w:cs="Arial"/>
          <w:b/>
          <w:sz w:val="28"/>
          <w:szCs w:val="28"/>
        </w:rPr>
      </w:pPr>
    </w:p>
    <w:p w14:paraId="511A4DF4" w14:textId="77777777" w:rsidR="004F29C2" w:rsidRDefault="004F29C2" w:rsidP="00C375B1">
      <w:pPr>
        <w:pStyle w:val="PargrafodaLista"/>
        <w:tabs>
          <w:tab w:val="left" w:pos="567"/>
        </w:tabs>
        <w:spacing w:line="360" w:lineRule="auto"/>
        <w:ind w:left="426"/>
        <w:rPr>
          <w:rFonts w:ascii="Arial" w:hAnsi="Arial" w:cs="Arial"/>
          <w:b/>
          <w:sz w:val="28"/>
          <w:szCs w:val="28"/>
        </w:rPr>
      </w:pPr>
    </w:p>
    <w:p w14:paraId="5EA727D6" w14:textId="77777777" w:rsidR="004F29C2" w:rsidRDefault="004F29C2" w:rsidP="00C375B1">
      <w:pPr>
        <w:pStyle w:val="PargrafodaLista"/>
        <w:tabs>
          <w:tab w:val="left" w:pos="567"/>
        </w:tabs>
        <w:spacing w:line="360" w:lineRule="auto"/>
        <w:ind w:left="426"/>
        <w:rPr>
          <w:rFonts w:ascii="Arial" w:hAnsi="Arial" w:cs="Arial"/>
          <w:b/>
          <w:sz w:val="28"/>
          <w:szCs w:val="28"/>
        </w:rPr>
      </w:pPr>
    </w:p>
    <w:p w14:paraId="58C74288" w14:textId="348490A1" w:rsidR="001C2A58" w:rsidRPr="00424A23" w:rsidRDefault="00CD2177" w:rsidP="00A70EB1">
      <w:pPr>
        <w:pStyle w:val="PargrafodaLista"/>
        <w:numPr>
          <w:ilvl w:val="0"/>
          <w:numId w:val="2"/>
        </w:numPr>
        <w:tabs>
          <w:tab w:val="left" w:pos="567"/>
        </w:tabs>
        <w:spacing w:line="360" w:lineRule="auto"/>
        <w:ind w:left="426" w:hanging="141"/>
        <w:rPr>
          <w:rFonts w:ascii="Arial" w:hAnsi="Arial" w:cs="Arial"/>
          <w:b/>
          <w:sz w:val="28"/>
          <w:szCs w:val="28"/>
        </w:rPr>
      </w:pPr>
      <w:r w:rsidRPr="00424A23">
        <w:rPr>
          <w:rFonts w:ascii="Arial" w:hAnsi="Arial" w:cs="Arial"/>
          <w:b/>
          <w:sz w:val="28"/>
          <w:szCs w:val="28"/>
        </w:rPr>
        <w:t>Orientações</w:t>
      </w:r>
      <w:r w:rsidR="001C2A58" w:rsidRPr="00424A23">
        <w:rPr>
          <w:rFonts w:ascii="Arial" w:hAnsi="Arial" w:cs="Arial"/>
          <w:b/>
          <w:sz w:val="28"/>
          <w:szCs w:val="28"/>
        </w:rPr>
        <w:t xml:space="preserve"> da Controladoria Geral do Município</w:t>
      </w:r>
    </w:p>
    <w:p w14:paraId="6F504055" w14:textId="77777777" w:rsidR="00033528" w:rsidRDefault="001C2A58" w:rsidP="00670DF5">
      <w:pPr>
        <w:pStyle w:val="SemEspaamento"/>
        <w:spacing w:line="480" w:lineRule="auto"/>
        <w:ind w:firstLine="708"/>
        <w:jc w:val="both"/>
        <w:rPr>
          <w:rFonts w:ascii="Arial" w:eastAsiaTheme="minorHAnsi" w:hAnsi="Arial" w:cs="Arial"/>
          <w:sz w:val="24"/>
          <w:szCs w:val="24"/>
          <w:lang w:eastAsia="en-US"/>
        </w:rPr>
      </w:pPr>
      <w:r w:rsidRPr="00424A23">
        <w:rPr>
          <w:rFonts w:ascii="Arial" w:eastAsiaTheme="minorHAnsi" w:hAnsi="Arial" w:cs="Arial"/>
          <w:sz w:val="24"/>
          <w:szCs w:val="24"/>
          <w:lang w:eastAsia="en-US"/>
        </w:rPr>
        <w:t>Esta Controladoria Geral segue as orientações do Manual Básico de Controle Interno, elaborado p</w:t>
      </w:r>
      <w:r w:rsidR="00FE7FDC">
        <w:rPr>
          <w:rFonts w:ascii="Arial" w:eastAsiaTheme="minorHAnsi" w:hAnsi="Arial" w:cs="Arial"/>
          <w:sz w:val="24"/>
          <w:szCs w:val="24"/>
          <w:lang w:eastAsia="en-US"/>
        </w:rPr>
        <w:t>elo</w:t>
      </w:r>
      <w:r w:rsidRPr="00424A23">
        <w:rPr>
          <w:rFonts w:ascii="Arial" w:eastAsiaTheme="minorHAnsi" w:hAnsi="Arial" w:cs="Arial"/>
          <w:sz w:val="24"/>
          <w:szCs w:val="24"/>
          <w:lang w:eastAsia="en-US"/>
        </w:rPr>
        <w:t xml:space="preserve"> egrégio Tribunal de Contas do Estado de São Paulo</w:t>
      </w:r>
      <w:r w:rsidR="00FE7FDC">
        <w:rPr>
          <w:rFonts w:ascii="Arial" w:eastAsiaTheme="minorHAnsi" w:hAnsi="Arial" w:cs="Arial"/>
          <w:sz w:val="24"/>
          <w:szCs w:val="24"/>
          <w:lang w:eastAsia="en-US"/>
        </w:rPr>
        <w:t>.</w:t>
      </w:r>
      <w:r w:rsidRPr="00424A23">
        <w:rPr>
          <w:rFonts w:ascii="Arial" w:eastAsiaTheme="minorHAnsi" w:hAnsi="Arial" w:cs="Arial"/>
          <w:sz w:val="24"/>
          <w:szCs w:val="24"/>
          <w:lang w:eastAsia="en-US"/>
        </w:rPr>
        <w:t xml:space="preserve"> </w:t>
      </w:r>
      <w:r w:rsidR="00992FA9">
        <w:rPr>
          <w:rFonts w:ascii="Arial" w:eastAsiaTheme="minorHAnsi" w:hAnsi="Arial" w:cs="Arial"/>
          <w:sz w:val="24"/>
          <w:szCs w:val="24"/>
          <w:lang w:eastAsia="en-US"/>
        </w:rPr>
        <w:t>Por sua vez, a</w:t>
      </w:r>
      <w:r w:rsidRPr="00424A23">
        <w:rPr>
          <w:rFonts w:ascii="Arial" w:eastAsiaTheme="minorHAnsi" w:hAnsi="Arial" w:cs="Arial"/>
          <w:sz w:val="24"/>
          <w:szCs w:val="24"/>
          <w:lang w:eastAsia="en-US"/>
        </w:rPr>
        <w:t xml:space="preserve"> Prefeitura Municipal de Itapevi vem buscando formas de aprimoramento e aperfeiçoamento para </w:t>
      </w:r>
      <w:r w:rsidR="00033528">
        <w:rPr>
          <w:rFonts w:ascii="Arial" w:eastAsiaTheme="minorHAnsi" w:hAnsi="Arial" w:cs="Arial"/>
          <w:sz w:val="24"/>
          <w:szCs w:val="24"/>
          <w:lang w:eastAsia="en-US"/>
        </w:rPr>
        <w:t>o seu efetivo controle interno.</w:t>
      </w:r>
    </w:p>
    <w:p w14:paraId="74C0F06A" w14:textId="77777777" w:rsidR="001C2A58" w:rsidRPr="00424A23" w:rsidRDefault="001C2A58" w:rsidP="00670DF5">
      <w:pPr>
        <w:pStyle w:val="SemEspaamento"/>
        <w:spacing w:line="480" w:lineRule="auto"/>
        <w:ind w:firstLine="708"/>
        <w:jc w:val="both"/>
        <w:rPr>
          <w:rFonts w:ascii="Arial" w:eastAsiaTheme="minorHAnsi" w:hAnsi="Arial" w:cs="Arial"/>
          <w:sz w:val="24"/>
          <w:szCs w:val="24"/>
          <w:lang w:eastAsia="en-US"/>
        </w:rPr>
      </w:pPr>
      <w:r w:rsidRPr="00424A23">
        <w:rPr>
          <w:rFonts w:ascii="Arial" w:eastAsiaTheme="minorHAnsi" w:hAnsi="Arial" w:cs="Arial"/>
          <w:sz w:val="24"/>
          <w:szCs w:val="24"/>
          <w:lang w:eastAsia="en-US"/>
        </w:rPr>
        <w:t>Regulamentada pela lei municipal nº 2.437 de 22 de fevereiro de 2017</w:t>
      </w:r>
      <w:r w:rsidR="00033528">
        <w:rPr>
          <w:rFonts w:ascii="Arial" w:eastAsiaTheme="minorHAnsi" w:hAnsi="Arial" w:cs="Arial"/>
          <w:sz w:val="24"/>
          <w:szCs w:val="24"/>
          <w:lang w:eastAsia="en-US"/>
        </w:rPr>
        <w:t>, esta Controladoria</w:t>
      </w:r>
      <w:r w:rsidRPr="00424A23">
        <w:rPr>
          <w:rFonts w:ascii="Arial" w:eastAsiaTheme="minorHAnsi" w:hAnsi="Arial" w:cs="Arial"/>
          <w:sz w:val="24"/>
          <w:szCs w:val="24"/>
          <w:lang w:eastAsia="en-US"/>
        </w:rPr>
        <w:t xml:space="preserve"> traz estruturação</w:t>
      </w:r>
      <w:r w:rsidR="00132A38" w:rsidRPr="00424A23">
        <w:rPr>
          <w:rFonts w:ascii="Arial" w:eastAsiaTheme="minorHAnsi" w:hAnsi="Arial" w:cs="Arial"/>
          <w:sz w:val="24"/>
          <w:szCs w:val="24"/>
          <w:lang w:eastAsia="en-US"/>
        </w:rPr>
        <w:t>,</w:t>
      </w:r>
      <w:r w:rsidRPr="00424A23">
        <w:rPr>
          <w:rFonts w:ascii="Arial" w:eastAsiaTheme="minorHAnsi" w:hAnsi="Arial" w:cs="Arial"/>
          <w:sz w:val="24"/>
          <w:szCs w:val="24"/>
          <w:lang w:eastAsia="en-US"/>
        </w:rPr>
        <w:t xml:space="preserve"> atribuições</w:t>
      </w:r>
      <w:r w:rsidR="00132A38" w:rsidRPr="00424A23">
        <w:rPr>
          <w:rFonts w:ascii="Arial" w:eastAsiaTheme="minorHAnsi" w:hAnsi="Arial" w:cs="Arial"/>
          <w:sz w:val="24"/>
          <w:szCs w:val="24"/>
          <w:lang w:eastAsia="en-US"/>
        </w:rPr>
        <w:t xml:space="preserve"> e normas procedimentais.</w:t>
      </w:r>
    </w:p>
    <w:p w14:paraId="28D4164F" w14:textId="77777777" w:rsidR="00033528" w:rsidRDefault="00033528" w:rsidP="00670DF5">
      <w:pPr>
        <w:pStyle w:val="SemEspaamento"/>
        <w:spacing w:line="480" w:lineRule="auto"/>
        <w:ind w:firstLine="708"/>
        <w:jc w:val="both"/>
        <w:rPr>
          <w:rFonts w:ascii="Arial" w:eastAsiaTheme="minorHAnsi" w:hAnsi="Arial" w:cs="Arial"/>
          <w:sz w:val="24"/>
          <w:szCs w:val="24"/>
          <w:lang w:eastAsia="en-US"/>
        </w:rPr>
      </w:pPr>
      <w:r>
        <w:rPr>
          <w:rFonts w:ascii="Arial" w:eastAsiaTheme="minorHAnsi" w:hAnsi="Arial" w:cs="Arial"/>
          <w:sz w:val="24"/>
          <w:szCs w:val="24"/>
          <w:lang w:eastAsia="en-US"/>
        </w:rPr>
        <w:t xml:space="preserve">São realizados, também, </w:t>
      </w:r>
      <w:r w:rsidR="001C2A58" w:rsidRPr="00424A23">
        <w:rPr>
          <w:rFonts w:ascii="Arial" w:eastAsiaTheme="minorHAnsi" w:hAnsi="Arial" w:cs="Arial"/>
          <w:sz w:val="24"/>
          <w:szCs w:val="24"/>
          <w:lang w:eastAsia="en-US"/>
        </w:rPr>
        <w:t>periódicos relatórios para que o Chefe do Poder Executivo tenha plena ciência dos procedimentos de controle exercido</w:t>
      </w:r>
      <w:r w:rsidR="003A1E31">
        <w:rPr>
          <w:rFonts w:ascii="Arial" w:eastAsiaTheme="minorHAnsi" w:hAnsi="Arial" w:cs="Arial"/>
          <w:sz w:val="24"/>
          <w:szCs w:val="24"/>
          <w:lang w:eastAsia="en-US"/>
        </w:rPr>
        <w:t>s</w:t>
      </w:r>
      <w:r>
        <w:rPr>
          <w:rFonts w:ascii="Arial" w:eastAsiaTheme="minorHAnsi" w:hAnsi="Arial" w:cs="Arial"/>
          <w:sz w:val="24"/>
          <w:szCs w:val="24"/>
          <w:lang w:eastAsia="en-US"/>
        </w:rPr>
        <w:t xml:space="preserve"> por este Departamento.</w:t>
      </w:r>
    </w:p>
    <w:p w14:paraId="6B689BA7" w14:textId="77777777" w:rsidR="001C2A58" w:rsidRPr="00424A23" w:rsidRDefault="001C2A58" w:rsidP="00670DF5">
      <w:pPr>
        <w:pStyle w:val="SemEspaamento"/>
        <w:spacing w:line="480" w:lineRule="auto"/>
        <w:ind w:firstLine="708"/>
        <w:jc w:val="both"/>
        <w:rPr>
          <w:rFonts w:ascii="Arial" w:eastAsiaTheme="minorHAnsi" w:hAnsi="Arial" w:cs="Arial"/>
          <w:sz w:val="24"/>
          <w:szCs w:val="24"/>
          <w:lang w:eastAsia="en-US"/>
        </w:rPr>
      </w:pPr>
      <w:r w:rsidRPr="00424A23">
        <w:rPr>
          <w:rFonts w:ascii="Arial" w:eastAsiaTheme="minorHAnsi" w:hAnsi="Arial" w:cs="Arial"/>
          <w:sz w:val="24"/>
          <w:szCs w:val="24"/>
          <w:lang w:eastAsia="en-US"/>
        </w:rPr>
        <w:t>Atualmente a Controladoria Geral deste Município possui todos os cargos ocupados por servidor</w:t>
      </w:r>
      <w:r w:rsidR="002E3650" w:rsidRPr="00424A23">
        <w:rPr>
          <w:rFonts w:ascii="Arial" w:eastAsiaTheme="minorHAnsi" w:hAnsi="Arial" w:cs="Arial"/>
          <w:sz w:val="24"/>
          <w:szCs w:val="24"/>
          <w:lang w:eastAsia="en-US"/>
        </w:rPr>
        <w:t>es</w:t>
      </w:r>
      <w:r w:rsidRPr="00424A23">
        <w:rPr>
          <w:rFonts w:ascii="Arial" w:eastAsiaTheme="minorHAnsi" w:hAnsi="Arial" w:cs="Arial"/>
          <w:sz w:val="24"/>
          <w:szCs w:val="24"/>
          <w:lang w:eastAsia="en-US"/>
        </w:rPr>
        <w:t xml:space="preserve"> efetivos conforme determinação legal.</w:t>
      </w:r>
    </w:p>
    <w:p w14:paraId="27285666" w14:textId="77777777" w:rsidR="00335F35" w:rsidRPr="00424A23" w:rsidRDefault="00335F35" w:rsidP="00670DF5">
      <w:pPr>
        <w:pStyle w:val="SemEspaamento"/>
        <w:spacing w:line="480" w:lineRule="auto"/>
        <w:ind w:firstLine="708"/>
        <w:jc w:val="both"/>
        <w:rPr>
          <w:rFonts w:ascii="Arial" w:eastAsiaTheme="minorHAnsi" w:hAnsi="Arial" w:cs="Arial"/>
          <w:sz w:val="24"/>
          <w:szCs w:val="24"/>
          <w:lang w:eastAsia="en-US"/>
        </w:rPr>
      </w:pPr>
    </w:p>
    <w:p w14:paraId="51873CED" w14:textId="77777777" w:rsidR="00A164D8" w:rsidRPr="00424A23" w:rsidRDefault="00FF3319" w:rsidP="00A82327">
      <w:pPr>
        <w:rPr>
          <w:rFonts w:ascii="Arial" w:hAnsi="Arial" w:cs="Arial"/>
          <w:b/>
          <w:color w:val="FF0000"/>
          <w:sz w:val="24"/>
          <w:szCs w:val="24"/>
        </w:rPr>
      </w:pPr>
      <w:r w:rsidRPr="00424A23">
        <w:rPr>
          <w:rFonts w:ascii="Arial" w:hAnsi="Arial" w:cs="Arial"/>
          <w:b/>
          <w:color w:val="FF0000"/>
          <w:sz w:val="24"/>
          <w:szCs w:val="24"/>
        </w:rPr>
        <w:br w:type="page"/>
      </w:r>
    </w:p>
    <w:p w14:paraId="0D38B3B3" w14:textId="77777777" w:rsidR="00AE53FC" w:rsidRDefault="00AE53FC" w:rsidP="00AE53FC">
      <w:pPr>
        <w:pStyle w:val="PargrafodaLista"/>
        <w:ind w:left="340"/>
        <w:rPr>
          <w:rFonts w:ascii="Arial" w:hAnsi="Arial" w:cs="Arial"/>
          <w:b/>
          <w:sz w:val="28"/>
          <w:szCs w:val="28"/>
        </w:rPr>
      </w:pPr>
    </w:p>
    <w:p w14:paraId="0FB52AE1" w14:textId="77777777" w:rsidR="0079406E" w:rsidRDefault="0079406E" w:rsidP="00AE53FC">
      <w:pPr>
        <w:pStyle w:val="PargrafodaLista"/>
        <w:ind w:left="340"/>
        <w:rPr>
          <w:rFonts w:ascii="Arial" w:hAnsi="Arial" w:cs="Arial"/>
          <w:b/>
          <w:sz w:val="28"/>
          <w:szCs w:val="28"/>
        </w:rPr>
      </w:pPr>
    </w:p>
    <w:p w14:paraId="058F327F" w14:textId="537E74BE" w:rsidR="00641405" w:rsidRDefault="00804891" w:rsidP="00641405">
      <w:pPr>
        <w:pStyle w:val="PargrafodaLista"/>
        <w:numPr>
          <w:ilvl w:val="0"/>
          <w:numId w:val="2"/>
        </w:numPr>
        <w:ind w:hanging="340"/>
        <w:rPr>
          <w:rFonts w:ascii="Arial" w:hAnsi="Arial" w:cs="Arial"/>
          <w:b/>
          <w:sz w:val="28"/>
          <w:szCs w:val="28"/>
        </w:rPr>
      </w:pPr>
      <w:r w:rsidRPr="0063679E">
        <w:rPr>
          <w:rFonts w:ascii="Arial" w:hAnsi="Arial" w:cs="Arial"/>
          <w:b/>
          <w:sz w:val="28"/>
          <w:szCs w:val="28"/>
        </w:rPr>
        <w:t xml:space="preserve">Organograma da Controladoria Geral </w:t>
      </w:r>
      <w:r w:rsidR="00A47F13">
        <w:rPr>
          <w:rFonts w:ascii="Arial" w:hAnsi="Arial" w:cs="Arial"/>
          <w:b/>
          <w:sz w:val="28"/>
          <w:szCs w:val="28"/>
        </w:rPr>
        <w:t>de Itapevi</w:t>
      </w:r>
    </w:p>
    <w:p w14:paraId="153722DD" w14:textId="57BC2506" w:rsidR="009B4898" w:rsidRDefault="0079406E" w:rsidP="009B4898">
      <w:pPr>
        <w:pStyle w:val="PargrafodaLista"/>
        <w:ind w:left="340"/>
        <w:rPr>
          <w:rFonts w:ascii="Arial" w:hAnsi="Arial" w:cs="Arial"/>
          <w:b/>
          <w:sz w:val="28"/>
          <w:szCs w:val="28"/>
        </w:rPr>
      </w:pPr>
      <w:r w:rsidRPr="0079406E">
        <w:rPr>
          <w:rFonts w:ascii="Arial" w:hAnsi="Arial" w:cs="Arial"/>
          <w:b/>
          <w:noProof/>
          <w:sz w:val="28"/>
          <w:szCs w:val="28"/>
        </w:rPr>
        <w:drawing>
          <wp:anchor distT="0" distB="0" distL="114300" distR="114300" simplePos="0" relativeHeight="251887104" behindDoc="0" locked="0" layoutInCell="1" allowOverlap="1" wp14:anchorId="5627F3E3" wp14:editId="547D41DB">
            <wp:simplePos x="0" y="0"/>
            <wp:positionH relativeFrom="column">
              <wp:posOffset>-310515</wp:posOffset>
            </wp:positionH>
            <wp:positionV relativeFrom="paragraph">
              <wp:posOffset>380365</wp:posOffset>
            </wp:positionV>
            <wp:extent cx="6772275" cy="4972050"/>
            <wp:effectExtent l="0" t="0" r="9525" b="0"/>
            <wp:wrapTopAndBottom/>
            <wp:docPr id="85985106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9851065" name=""/>
                    <pic:cNvPicPr/>
                  </pic:nvPicPr>
                  <pic:blipFill>
                    <a:blip r:embed="rId9">
                      <a:extLst>
                        <a:ext uri="{28A0092B-C50C-407E-A947-70E740481C1C}">
                          <a14:useLocalDpi xmlns:a14="http://schemas.microsoft.com/office/drawing/2010/main" val="0"/>
                        </a:ext>
                      </a:extLst>
                    </a:blip>
                    <a:stretch>
                      <a:fillRect/>
                    </a:stretch>
                  </pic:blipFill>
                  <pic:spPr>
                    <a:xfrm>
                      <a:off x="0" y="0"/>
                      <a:ext cx="6772275" cy="4972050"/>
                    </a:xfrm>
                    <a:prstGeom prst="rect">
                      <a:avLst/>
                    </a:prstGeom>
                  </pic:spPr>
                </pic:pic>
              </a:graphicData>
            </a:graphic>
            <wp14:sizeRelH relativeFrom="margin">
              <wp14:pctWidth>0</wp14:pctWidth>
            </wp14:sizeRelH>
            <wp14:sizeRelV relativeFrom="margin">
              <wp14:pctHeight>0</wp14:pctHeight>
            </wp14:sizeRelV>
          </wp:anchor>
        </w:drawing>
      </w:r>
    </w:p>
    <w:p w14:paraId="76FA7CEE" w14:textId="1DD72711" w:rsidR="009B4898" w:rsidRDefault="009B4898" w:rsidP="009B4898">
      <w:pPr>
        <w:pStyle w:val="PargrafodaLista"/>
        <w:ind w:left="340"/>
        <w:rPr>
          <w:rFonts w:ascii="Arial" w:hAnsi="Arial" w:cs="Arial"/>
          <w:b/>
          <w:sz w:val="28"/>
          <w:szCs w:val="28"/>
        </w:rPr>
      </w:pPr>
    </w:p>
    <w:p w14:paraId="44ABC31B" w14:textId="52AF5031" w:rsidR="0079406E" w:rsidRDefault="0079406E" w:rsidP="009B4898">
      <w:pPr>
        <w:pStyle w:val="PargrafodaLista"/>
        <w:ind w:left="340"/>
        <w:rPr>
          <w:rFonts w:ascii="Arial" w:hAnsi="Arial" w:cs="Arial"/>
          <w:b/>
          <w:sz w:val="28"/>
          <w:szCs w:val="28"/>
        </w:rPr>
      </w:pPr>
    </w:p>
    <w:p w14:paraId="2C87F319" w14:textId="78896B79" w:rsidR="00641405" w:rsidRDefault="00641405" w:rsidP="00641405">
      <w:pPr>
        <w:pStyle w:val="PargrafodaLista"/>
        <w:ind w:left="340"/>
        <w:rPr>
          <w:rFonts w:ascii="Arial" w:hAnsi="Arial" w:cs="Arial"/>
          <w:b/>
          <w:sz w:val="28"/>
          <w:szCs w:val="28"/>
        </w:rPr>
      </w:pPr>
    </w:p>
    <w:p w14:paraId="464EB12E" w14:textId="64742BAB" w:rsidR="0004770D" w:rsidRDefault="0004770D" w:rsidP="0004770D">
      <w:pPr>
        <w:pStyle w:val="PargrafodaLista"/>
        <w:ind w:left="340"/>
        <w:rPr>
          <w:rFonts w:ascii="Arial" w:hAnsi="Arial" w:cs="Arial"/>
          <w:b/>
          <w:sz w:val="28"/>
          <w:szCs w:val="28"/>
        </w:rPr>
      </w:pPr>
    </w:p>
    <w:p w14:paraId="57FAF173" w14:textId="107EC7B5" w:rsidR="005A1E76" w:rsidRDefault="005A1E76" w:rsidP="0004770D">
      <w:pPr>
        <w:pStyle w:val="PargrafodaLista"/>
        <w:ind w:left="340"/>
        <w:rPr>
          <w:rFonts w:ascii="Arial" w:hAnsi="Arial" w:cs="Arial"/>
          <w:b/>
          <w:sz w:val="28"/>
          <w:szCs w:val="28"/>
        </w:rPr>
      </w:pPr>
    </w:p>
    <w:p w14:paraId="1F3745B6" w14:textId="5D7A2273" w:rsidR="0004770D" w:rsidRDefault="0004770D" w:rsidP="0004770D">
      <w:pPr>
        <w:pStyle w:val="PargrafodaLista"/>
        <w:ind w:left="340"/>
        <w:rPr>
          <w:rFonts w:ascii="Arial" w:hAnsi="Arial" w:cs="Arial"/>
          <w:b/>
          <w:sz w:val="28"/>
          <w:szCs w:val="28"/>
        </w:rPr>
      </w:pPr>
    </w:p>
    <w:p w14:paraId="13D0C164" w14:textId="604D26A2" w:rsidR="0004770D" w:rsidRPr="0004770D" w:rsidRDefault="0004770D" w:rsidP="0004770D">
      <w:pPr>
        <w:rPr>
          <w:rFonts w:ascii="Arial" w:hAnsi="Arial" w:cs="Arial"/>
          <w:b/>
          <w:sz w:val="28"/>
          <w:szCs w:val="28"/>
        </w:rPr>
      </w:pPr>
    </w:p>
    <w:p w14:paraId="49C694A3" w14:textId="650EEF2A" w:rsidR="003D6C7E" w:rsidRDefault="003D6C7E" w:rsidP="003D6C7E">
      <w:pPr>
        <w:rPr>
          <w:rFonts w:ascii="Arial" w:hAnsi="Arial" w:cs="Arial"/>
          <w:b/>
          <w:sz w:val="28"/>
          <w:szCs w:val="28"/>
        </w:rPr>
      </w:pPr>
    </w:p>
    <w:p w14:paraId="765943CA" w14:textId="77777777" w:rsidR="00804891" w:rsidRDefault="00804891" w:rsidP="00804891">
      <w:pPr>
        <w:pStyle w:val="PargrafodaLista"/>
        <w:ind w:left="340"/>
        <w:rPr>
          <w:rFonts w:ascii="Arial" w:hAnsi="Arial" w:cs="Arial"/>
          <w:b/>
          <w:sz w:val="28"/>
          <w:szCs w:val="28"/>
        </w:rPr>
      </w:pPr>
    </w:p>
    <w:p w14:paraId="4D262754" w14:textId="77777777" w:rsidR="00867265" w:rsidRPr="00424A23" w:rsidRDefault="00867265" w:rsidP="00A70EB1">
      <w:pPr>
        <w:pStyle w:val="PargrafodaLista"/>
        <w:numPr>
          <w:ilvl w:val="0"/>
          <w:numId w:val="2"/>
        </w:numPr>
        <w:ind w:hanging="340"/>
        <w:rPr>
          <w:rFonts w:ascii="Arial" w:hAnsi="Arial" w:cs="Arial"/>
          <w:b/>
          <w:sz w:val="28"/>
          <w:szCs w:val="28"/>
        </w:rPr>
      </w:pPr>
      <w:r w:rsidRPr="00424A23">
        <w:rPr>
          <w:rFonts w:ascii="Arial" w:hAnsi="Arial" w:cs="Arial"/>
          <w:b/>
          <w:sz w:val="28"/>
          <w:szCs w:val="28"/>
        </w:rPr>
        <w:t>DAF - Diretoria de Controle de Administração e Finanças</w:t>
      </w:r>
    </w:p>
    <w:p w14:paraId="4BBFAA57" w14:textId="77777777" w:rsidR="00867265" w:rsidRPr="00424A23" w:rsidRDefault="00867265" w:rsidP="00867265">
      <w:pPr>
        <w:pStyle w:val="SemEspaamento"/>
        <w:spacing w:line="360" w:lineRule="auto"/>
        <w:jc w:val="both"/>
        <w:rPr>
          <w:rFonts w:ascii="Arial" w:hAnsi="Arial" w:cs="Arial"/>
          <w:sz w:val="24"/>
          <w:szCs w:val="24"/>
        </w:rPr>
      </w:pPr>
    </w:p>
    <w:p w14:paraId="12F6A9DE" w14:textId="41D99BE0" w:rsidR="00867265" w:rsidRPr="008174E8" w:rsidRDefault="00867265" w:rsidP="008174E8">
      <w:pPr>
        <w:pStyle w:val="PargrafodaLista"/>
        <w:numPr>
          <w:ilvl w:val="1"/>
          <w:numId w:val="16"/>
        </w:numPr>
        <w:spacing w:line="360" w:lineRule="auto"/>
        <w:rPr>
          <w:rFonts w:ascii="Arial" w:hAnsi="Arial" w:cs="Arial"/>
          <w:sz w:val="24"/>
          <w:szCs w:val="24"/>
        </w:rPr>
      </w:pPr>
      <w:r w:rsidRPr="008174E8">
        <w:rPr>
          <w:rFonts w:ascii="Arial" w:hAnsi="Arial" w:cs="Arial"/>
          <w:b/>
          <w:color w:val="000000" w:themeColor="text1"/>
          <w:sz w:val="24"/>
          <w:szCs w:val="24"/>
        </w:rPr>
        <w:t>Expedientes da Controladoria Geral do Município</w:t>
      </w:r>
      <w:r w:rsidRPr="008174E8">
        <w:rPr>
          <w:rFonts w:ascii="Arial" w:hAnsi="Arial" w:cs="Arial"/>
          <w:b/>
          <w:bCs/>
          <w:sz w:val="24"/>
          <w:szCs w:val="24"/>
        </w:rPr>
        <w:t xml:space="preserve"> </w:t>
      </w:r>
    </w:p>
    <w:p w14:paraId="32A47DCC" w14:textId="77777777" w:rsidR="00DD07A0" w:rsidRPr="00DD07A0" w:rsidRDefault="00605469" w:rsidP="00DD07A0">
      <w:pPr>
        <w:pStyle w:val="SemEspaamento"/>
        <w:spacing w:line="480" w:lineRule="auto"/>
        <w:ind w:firstLine="708"/>
        <w:jc w:val="both"/>
        <w:rPr>
          <w:rFonts w:ascii="Arial" w:hAnsi="Arial" w:cs="Arial"/>
          <w:sz w:val="24"/>
          <w:szCs w:val="24"/>
        </w:rPr>
      </w:pPr>
      <w:r>
        <w:rPr>
          <w:rFonts w:ascii="Arial" w:hAnsi="Arial" w:cs="Arial"/>
          <w:sz w:val="24"/>
          <w:szCs w:val="24"/>
        </w:rPr>
        <w:t xml:space="preserve">       </w:t>
      </w:r>
      <w:r w:rsidR="00DD07A0" w:rsidRPr="00DD07A0">
        <w:rPr>
          <w:rFonts w:ascii="Arial" w:hAnsi="Arial" w:cs="Arial"/>
          <w:sz w:val="24"/>
          <w:szCs w:val="24"/>
        </w:rPr>
        <w:t xml:space="preserve">Ao longo do período em questão, todo o controle do fluxo de entrada e saída de Memorandos, nesta Controladoria Geral, foi realizado através de duas vertentes: por meio físico, através do registro em caderno de protocolos bem como, de forma digital, onde alimentamos uma planilha dentro do Microsoft Excel. </w:t>
      </w:r>
    </w:p>
    <w:p w14:paraId="736AC943" w14:textId="77777777" w:rsidR="00605469" w:rsidRPr="00CF7C3A" w:rsidRDefault="00605469" w:rsidP="00605469">
      <w:pPr>
        <w:tabs>
          <w:tab w:val="left" w:pos="1134"/>
        </w:tabs>
        <w:spacing w:line="360" w:lineRule="auto"/>
        <w:rPr>
          <w:rFonts w:ascii="Arial" w:hAnsi="Arial" w:cs="Arial"/>
          <w:sz w:val="24"/>
          <w:szCs w:val="24"/>
        </w:rPr>
      </w:pPr>
      <w:r>
        <w:rPr>
          <w:rFonts w:ascii="Arial" w:hAnsi="Arial" w:cs="Arial"/>
          <w:sz w:val="24"/>
          <w:szCs w:val="24"/>
        </w:rPr>
        <w:t xml:space="preserve">        </w:t>
      </w:r>
    </w:p>
    <w:p w14:paraId="5DCC02CA" w14:textId="2693562B" w:rsidR="00867265" w:rsidRPr="00CF7C3A" w:rsidRDefault="008174E8" w:rsidP="008174E8">
      <w:pPr>
        <w:tabs>
          <w:tab w:val="left" w:pos="1134"/>
        </w:tabs>
        <w:spacing w:line="360" w:lineRule="auto"/>
        <w:rPr>
          <w:rFonts w:ascii="Arial" w:hAnsi="Arial" w:cs="Arial"/>
          <w:b/>
          <w:bCs/>
          <w:sz w:val="24"/>
          <w:szCs w:val="24"/>
        </w:rPr>
      </w:pPr>
      <w:r w:rsidRPr="00CF7C3A">
        <w:rPr>
          <w:rFonts w:ascii="Arial" w:hAnsi="Arial" w:cs="Arial"/>
          <w:b/>
          <w:bCs/>
          <w:sz w:val="24"/>
          <w:szCs w:val="24"/>
        </w:rPr>
        <w:t xml:space="preserve">          5.1.1 </w:t>
      </w:r>
      <w:r w:rsidR="00867265" w:rsidRPr="00CF7C3A">
        <w:rPr>
          <w:rFonts w:ascii="Arial" w:hAnsi="Arial" w:cs="Arial"/>
          <w:b/>
          <w:bCs/>
          <w:sz w:val="24"/>
          <w:szCs w:val="24"/>
        </w:rPr>
        <w:t>Entrada de Memorandos</w:t>
      </w:r>
    </w:p>
    <w:p w14:paraId="03E61ADF" w14:textId="77777777" w:rsidR="00DD07A0" w:rsidRPr="00DD07A0" w:rsidRDefault="00DD07A0" w:rsidP="00DD07A0">
      <w:pPr>
        <w:pStyle w:val="SemEspaamento"/>
        <w:spacing w:line="480" w:lineRule="auto"/>
        <w:ind w:firstLine="708"/>
        <w:jc w:val="both"/>
        <w:rPr>
          <w:rFonts w:ascii="Arial" w:hAnsi="Arial" w:cs="Arial"/>
          <w:sz w:val="24"/>
          <w:szCs w:val="24"/>
        </w:rPr>
      </w:pPr>
      <w:r w:rsidRPr="00DD07A0">
        <w:rPr>
          <w:rFonts w:ascii="Arial" w:hAnsi="Arial" w:cs="Arial"/>
          <w:sz w:val="24"/>
          <w:szCs w:val="24"/>
        </w:rPr>
        <w:t>Em razão da implantação do sistema Softplan, cujo escopo principal seria o de agilizar e modernizar os trabalhos dos órgãos da Prefeitura Municipal de Itapevi, dando mais fluidez às demandas administrativas de cada setor, grande parte dos memorandos que chegaram até esta Controladoria Geral, deram-se de maneira digital, o que pode acarretar em uma pequena alteração na quantificação apresentada nos registros desta Controladoria Geral.</w:t>
      </w:r>
    </w:p>
    <w:p w14:paraId="484078AA" w14:textId="77777777" w:rsidR="00867265" w:rsidRDefault="00867265" w:rsidP="00867265">
      <w:pPr>
        <w:pStyle w:val="SemEspaamento"/>
        <w:spacing w:line="360" w:lineRule="auto"/>
        <w:jc w:val="both"/>
        <w:rPr>
          <w:rFonts w:ascii="Arial" w:hAnsi="Arial" w:cs="Arial"/>
          <w:sz w:val="24"/>
          <w:szCs w:val="24"/>
        </w:rPr>
      </w:pPr>
    </w:p>
    <w:p w14:paraId="2F6DB850" w14:textId="77777777" w:rsidR="00867265" w:rsidRDefault="00867265" w:rsidP="00867265">
      <w:pPr>
        <w:pStyle w:val="SemEspaamento"/>
        <w:spacing w:line="360" w:lineRule="auto"/>
        <w:jc w:val="both"/>
        <w:rPr>
          <w:b/>
          <w:bCs/>
        </w:rPr>
      </w:pPr>
      <w:r>
        <w:rPr>
          <w:rFonts w:ascii="Arial" w:hAnsi="Arial" w:cs="Arial"/>
          <w:sz w:val="24"/>
          <w:szCs w:val="24"/>
        </w:rPr>
        <w:t xml:space="preserve">           </w:t>
      </w:r>
    </w:p>
    <w:p w14:paraId="5D13590A" w14:textId="77777777" w:rsidR="00867265" w:rsidRPr="00867265" w:rsidRDefault="00867265" w:rsidP="00E14B49">
      <w:pPr>
        <w:pStyle w:val="SemEspaamento"/>
        <w:spacing w:line="360" w:lineRule="auto"/>
        <w:jc w:val="both"/>
        <w:rPr>
          <w:rFonts w:ascii="Arial" w:hAnsi="Arial" w:cs="Arial"/>
          <w:sz w:val="24"/>
          <w:szCs w:val="24"/>
        </w:rPr>
      </w:pPr>
    </w:p>
    <w:p w14:paraId="53DE9039" w14:textId="77777777" w:rsidR="00867265" w:rsidRDefault="00867265" w:rsidP="00E14B49">
      <w:pPr>
        <w:pStyle w:val="SemEspaamento"/>
        <w:spacing w:line="360" w:lineRule="auto"/>
        <w:jc w:val="both"/>
        <w:rPr>
          <w:rFonts w:ascii="Arial" w:hAnsi="Arial" w:cs="Arial"/>
          <w:b/>
          <w:bCs/>
          <w:sz w:val="24"/>
          <w:szCs w:val="24"/>
        </w:rPr>
      </w:pPr>
    </w:p>
    <w:p w14:paraId="72CE1AF0" w14:textId="77777777" w:rsidR="00E14B49" w:rsidRDefault="00E14B49" w:rsidP="00E14B49">
      <w:pPr>
        <w:pStyle w:val="SemEspaamento"/>
        <w:spacing w:line="360" w:lineRule="auto"/>
        <w:jc w:val="both"/>
      </w:pPr>
    </w:p>
    <w:p w14:paraId="0AD68176" w14:textId="77777777" w:rsidR="00867265" w:rsidRDefault="00867265" w:rsidP="00E14B49">
      <w:pPr>
        <w:pStyle w:val="SemEspaamento"/>
        <w:spacing w:line="360" w:lineRule="auto"/>
        <w:jc w:val="both"/>
      </w:pPr>
    </w:p>
    <w:p w14:paraId="3AF5C68B" w14:textId="77777777" w:rsidR="00867265" w:rsidRDefault="00867265" w:rsidP="00E14B49">
      <w:pPr>
        <w:pStyle w:val="SemEspaamento"/>
        <w:spacing w:line="360" w:lineRule="auto"/>
        <w:jc w:val="both"/>
      </w:pPr>
    </w:p>
    <w:p w14:paraId="6BFA7BD0" w14:textId="77777777" w:rsidR="00867265" w:rsidRDefault="00867265" w:rsidP="00E14B49">
      <w:pPr>
        <w:pStyle w:val="SemEspaamento"/>
        <w:spacing w:line="360" w:lineRule="auto"/>
        <w:jc w:val="both"/>
      </w:pPr>
    </w:p>
    <w:p w14:paraId="59D895AF" w14:textId="77777777" w:rsidR="00605469" w:rsidRDefault="00605469" w:rsidP="00605469">
      <w:pPr>
        <w:pStyle w:val="SemEspaamento"/>
        <w:spacing w:line="360" w:lineRule="auto"/>
        <w:jc w:val="both"/>
      </w:pPr>
    </w:p>
    <w:p w14:paraId="64F33469" w14:textId="00C5FA47" w:rsidR="00605469" w:rsidRDefault="005F61B8" w:rsidP="00605469">
      <w:pPr>
        <w:pStyle w:val="SemEspaamento"/>
        <w:spacing w:line="360" w:lineRule="auto"/>
        <w:jc w:val="center"/>
        <w:rPr>
          <w:rFonts w:ascii="Arial" w:hAnsi="Arial" w:cs="Arial"/>
          <w:b/>
          <w:bCs/>
          <w:sz w:val="24"/>
          <w:szCs w:val="24"/>
        </w:rPr>
      </w:pPr>
      <w:r w:rsidRPr="00E65AC3">
        <w:rPr>
          <w:noProof/>
        </w:rPr>
        <w:drawing>
          <wp:anchor distT="0" distB="0" distL="114300" distR="114300" simplePos="0" relativeHeight="252250624" behindDoc="0" locked="0" layoutInCell="1" allowOverlap="1" wp14:anchorId="1EAA5B7C" wp14:editId="4827CDC6">
            <wp:simplePos x="0" y="0"/>
            <wp:positionH relativeFrom="margin">
              <wp:posOffset>-91440</wp:posOffset>
            </wp:positionH>
            <wp:positionV relativeFrom="paragraph">
              <wp:posOffset>385445</wp:posOffset>
            </wp:positionV>
            <wp:extent cx="5829300" cy="4143375"/>
            <wp:effectExtent l="0" t="0" r="0" b="9525"/>
            <wp:wrapTopAndBottom/>
            <wp:docPr id="173921924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29300" cy="41433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05469" w:rsidRPr="00CF7C3A">
        <w:rPr>
          <w:rFonts w:ascii="Arial" w:hAnsi="Arial" w:cs="Arial"/>
          <w:b/>
          <w:bCs/>
          <w:sz w:val="24"/>
          <w:szCs w:val="24"/>
        </w:rPr>
        <w:t>GRÁFICO 1 – ENTRADA DE MEMORANDOS</w:t>
      </w:r>
    </w:p>
    <w:p w14:paraId="6C63608C" w14:textId="5D21AC21" w:rsidR="005F61B8" w:rsidRPr="00CF7C3A" w:rsidRDefault="005F61B8" w:rsidP="00605469">
      <w:pPr>
        <w:pStyle w:val="SemEspaamento"/>
        <w:spacing w:line="360" w:lineRule="auto"/>
        <w:jc w:val="center"/>
        <w:rPr>
          <w:rFonts w:ascii="Arial" w:hAnsi="Arial" w:cs="Arial"/>
          <w:b/>
          <w:bCs/>
          <w:sz w:val="24"/>
          <w:szCs w:val="24"/>
        </w:rPr>
      </w:pPr>
    </w:p>
    <w:p w14:paraId="69080F05" w14:textId="7B72DE45" w:rsidR="006A4DDC" w:rsidRDefault="006A4DDC" w:rsidP="006A4DDC">
      <w:pPr>
        <w:pStyle w:val="SemEspaamento"/>
        <w:spacing w:line="360" w:lineRule="auto"/>
        <w:jc w:val="center"/>
        <w:rPr>
          <w:noProof/>
        </w:rPr>
      </w:pPr>
    </w:p>
    <w:p w14:paraId="0D1AA22C" w14:textId="7417CA91" w:rsidR="008870EA" w:rsidRDefault="008870EA" w:rsidP="008870EA">
      <w:pPr>
        <w:pStyle w:val="SemEspaamento"/>
        <w:spacing w:line="480" w:lineRule="auto"/>
        <w:ind w:firstLine="708"/>
        <w:jc w:val="both"/>
        <w:rPr>
          <w:rFonts w:ascii="Arial" w:hAnsi="Arial" w:cs="Arial"/>
          <w:sz w:val="24"/>
          <w:szCs w:val="24"/>
        </w:rPr>
      </w:pPr>
    </w:p>
    <w:p w14:paraId="379AFDED" w14:textId="75207EF6" w:rsidR="005F61B8" w:rsidRDefault="008870EA" w:rsidP="005F61B8">
      <w:pPr>
        <w:pStyle w:val="SemEspaamento"/>
        <w:spacing w:line="360" w:lineRule="auto"/>
        <w:ind w:firstLine="708"/>
        <w:jc w:val="both"/>
      </w:pPr>
      <w:r w:rsidRPr="008870EA">
        <w:rPr>
          <w:rFonts w:ascii="Arial" w:hAnsi="Arial" w:cs="Arial"/>
          <w:sz w:val="24"/>
          <w:szCs w:val="24"/>
        </w:rPr>
        <w:t xml:space="preserve">No período compreendido entre os meses de </w:t>
      </w:r>
      <w:r w:rsidR="008C71C2" w:rsidRPr="008C71C2">
        <w:rPr>
          <w:rFonts w:ascii="Arial" w:hAnsi="Arial" w:cs="Arial"/>
          <w:sz w:val="24"/>
          <w:szCs w:val="24"/>
        </w:rPr>
        <w:t>setembro a dezemb</w:t>
      </w:r>
      <w:r w:rsidR="008C71C2">
        <w:rPr>
          <w:rFonts w:ascii="Arial" w:hAnsi="Arial" w:cs="Arial"/>
          <w:sz w:val="24"/>
          <w:szCs w:val="24"/>
        </w:rPr>
        <w:t>ro</w:t>
      </w:r>
      <w:r w:rsidRPr="008870EA">
        <w:rPr>
          <w:rFonts w:ascii="Arial" w:hAnsi="Arial" w:cs="Arial"/>
          <w:sz w:val="24"/>
          <w:szCs w:val="24"/>
        </w:rPr>
        <w:t xml:space="preserve">, este departamento recebeu em torno de </w:t>
      </w:r>
      <w:r w:rsidR="005F61B8">
        <w:rPr>
          <w:rFonts w:ascii="Arial" w:hAnsi="Arial" w:cs="Arial"/>
          <w:sz w:val="24"/>
          <w:szCs w:val="24"/>
        </w:rPr>
        <w:t>05</w:t>
      </w:r>
      <w:r w:rsidRPr="008870EA">
        <w:rPr>
          <w:rFonts w:ascii="Arial" w:hAnsi="Arial" w:cs="Arial"/>
          <w:sz w:val="24"/>
          <w:szCs w:val="24"/>
        </w:rPr>
        <w:t xml:space="preserve"> (</w:t>
      </w:r>
      <w:r w:rsidR="005F61B8">
        <w:rPr>
          <w:rFonts w:ascii="Arial" w:hAnsi="Arial" w:cs="Arial"/>
          <w:sz w:val="24"/>
          <w:szCs w:val="24"/>
        </w:rPr>
        <w:t>cinco</w:t>
      </w:r>
      <w:r w:rsidRPr="008870EA">
        <w:rPr>
          <w:rFonts w:ascii="Arial" w:hAnsi="Arial" w:cs="Arial"/>
          <w:sz w:val="24"/>
          <w:szCs w:val="24"/>
        </w:rPr>
        <w:t xml:space="preserve">) memorandos </w:t>
      </w:r>
      <w:r w:rsidR="005F61B8">
        <w:t xml:space="preserve">sendo 02 (dois) deles advindos da Secretaria da Fazenda e Patrimônio. </w:t>
      </w:r>
    </w:p>
    <w:p w14:paraId="500C4E6E" w14:textId="77777777" w:rsidR="005F61B8" w:rsidRDefault="005F61B8" w:rsidP="005F61B8">
      <w:pPr>
        <w:pStyle w:val="SemEspaamento"/>
        <w:spacing w:line="360" w:lineRule="auto"/>
        <w:rPr>
          <w:b/>
          <w:bCs/>
        </w:rPr>
      </w:pPr>
    </w:p>
    <w:p w14:paraId="0329A9EE" w14:textId="77777777" w:rsidR="005F61B8" w:rsidRDefault="005F61B8" w:rsidP="005F61B8">
      <w:pPr>
        <w:pStyle w:val="SemEspaamento"/>
        <w:spacing w:line="360" w:lineRule="auto"/>
        <w:jc w:val="center"/>
        <w:rPr>
          <w:noProof/>
        </w:rPr>
      </w:pPr>
    </w:p>
    <w:p w14:paraId="56734482" w14:textId="7068CC60" w:rsidR="008870EA" w:rsidRPr="008870EA" w:rsidRDefault="008870EA" w:rsidP="008870EA">
      <w:pPr>
        <w:pStyle w:val="SemEspaamento"/>
        <w:spacing w:line="480" w:lineRule="auto"/>
        <w:ind w:firstLine="708"/>
        <w:jc w:val="both"/>
        <w:rPr>
          <w:rFonts w:ascii="Arial" w:hAnsi="Arial" w:cs="Arial"/>
          <w:sz w:val="24"/>
          <w:szCs w:val="24"/>
        </w:rPr>
      </w:pPr>
      <w:r w:rsidRPr="008870EA">
        <w:rPr>
          <w:rFonts w:ascii="Arial" w:hAnsi="Arial" w:cs="Arial"/>
          <w:sz w:val="24"/>
          <w:szCs w:val="24"/>
        </w:rPr>
        <w:t xml:space="preserve">. </w:t>
      </w:r>
    </w:p>
    <w:p w14:paraId="61BE5F7B" w14:textId="697487DF" w:rsidR="00605469" w:rsidRPr="00605469" w:rsidRDefault="00605469" w:rsidP="008870EA">
      <w:pPr>
        <w:pStyle w:val="SemEspaamento"/>
        <w:spacing w:line="480" w:lineRule="auto"/>
        <w:ind w:firstLine="708"/>
        <w:jc w:val="both"/>
        <w:rPr>
          <w:rFonts w:ascii="Arial" w:hAnsi="Arial" w:cs="Arial"/>
          <w:sz w:val="24"/>
          <w:szCs w:val="24"/>
        </w:rPr>
      </w:pPr>
    </w:p>
    <w:p w14:paraId="07907285" w14:textId="5F61E8E5" w:rsidR="008572C2" w:rsidRPr="00605469" w:rsidRDefault="008572C2" w:rsidP="00605469">
      <w:pPr>
        <w:pStyle w:val="SemEspaamento"/>
        <w:spacing w:line="480" w:lineRule="auto"/>
        <w:jc w:val="both"/>
        <w:rPr>
          <w:rFonts w:ascii="Arial" w:hAnsi="Arial" w:cs="Arial"/>
          <w:sz w:val="24"/>
          <w:szCs w:val="24"/>
        </w:rPr>
      </w:pPr>
    </w:p>
    <w:p w14:paraId="140B7AED" w14:textId="379FDE34" w:rsidR="00E14B49" w:rsidRDefault="00E14B49" w:rsidP="00E14B49">
      <w:pPr>
        <w:pStyle w:val="SemEspaamento"/>
        <w:spacing w:line="360" w:lineRule="auto"/>
        <w:jc w:val="center"/>
        <w:rPr>
          <w:rFonts w:ascii="Arial" w:hAnsi="Arial" w:cs="Arial"/>
          <w:b/>
          <w:bCs/>
          <w:sz w:val="24"/>
          <w:szCs w:val="24"/>
        </w:rPr>
      </w:pPr>
      <w:r w:rsidRPr="00CF7C3A">
        <w:rPr>
          <w:rFonts w:ascii="Arial" w:hAnsi="Arial" w:cs="Arial"/>
          <w:b/>
          <w:bCs/>
          <w:sz w:val="24"/>
          <w:szCs w:val="24"/>
        </w:rPr>
        <w:lastRenderedPageBreak/>
        <w:t>IMAGEM 1 – RELAÇÃO DE MEMORANDOS (ENTRADA)</w:t>
      </w:r>
    </w:p>
    <w:p w14:paraId="1088DBD0" w14:textId="42FF543F" w:rsidR="002C426B" w:rsidRDefault="00831AF4" w:rsidP="00E14B49">
      <w:pPr>
        <w:pStyle w:val="SemEspaamento"/>
        <w:spacing w:line="360" w:lineRule="auto"/>
        <w:jc w:val="center"/>
        <w:rPr>
          <w:rFonts w:ascii="Arial" w:hAnsi="Arial" w:cs="Arial"/>
          <w:b/>
          <w:bCs/>
          <w:sz w:val="24"/>
          <w:szCs w:val="24"/>
        </w:rPr>
      </w:pPr>
      <w:r w:rsidRPr="00E65AC3">
        <w:rPr>
          <w:noProof/>
        </w:rPr>
        <w:drawing>
          <wp:anchor distT="0" distB="0" distL="114300" distR="114300" simplePos="0" relativeHeight="252252672" behindDoc="0" locked="0" layoutInCell="1" allowOverlap="1" wp14:anchorId="584FD997" wp14:editId="2A7B491E">
            <wp:simplePos x="0" y="0"/>
            <wp:positionH relativeFrom="margin">
              <wp:align>left</wp:align>
            </wp:positionH>
            <wp:positionV relativeFrom="paragraph">
              <wp:posOffset>267335</wp:posOffset>
            </wp:positionV>
            <wp:extent cx="6410325" cy="1647825"/>
            <wp:effectExtent l="0" t="0" r="9525" b="9525"/>
            <wp:wrapTopAndBottom/>
            <wp:docPr id="28819706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1">
                      <a:extLst>
                        <a:ext uri="{28A0092B-C50C-407E-A947-70E740481C1C}">
                          <a14:useLocalDpi xmlns:a14="http://schemas.microsoft.com/office/drawing/2010/main" val="0"/>
                        </a:ext>
                      </a:extLst>
                    </a:blip>
                    <a:srcRect t="14185"/>
                    <a:stretch>
                      <a:fillRect/>
                    </a:stretch>
                  </pic:blipFill>
                  <pic:spPr bwMode="auto">
                    <a:xfrm>
                      <a:off x="0" y="0"/>
                      <a:ext cx="6410325" cy="16478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907329C" w14:textId="25C5003A" w:rsidR="002C426B" w:rsidRDefault="002C426B" w:rsidP="00E14B49">
      <w:pPr>
        <w:pStyle w:val="SemEspaamento"/>
        <w:spacing w:line="360" w:lineRule="auto"/>
        <w:jc w:val="center"/>
        <w:rPr>
          <w:rFonts w:ascii="Arial" w:hAnsi="Arial" w:cs="Arial"/>
          <w:b/>
          <w:bCs/>
          <w:sz w:val="24"/>
          <w:szCs w:val="24"/>
        </w:rPr>
      </w:pPr>
    </w:p>
    <w:p w14:paraId="3E8F3709" w14:textId="77777777" w:rsidR="00831AF4" w:rsidRDefault="00831AF4" w:rsidP="00E14B49">
      <w:pPr>
        <w:pStyle w:val="SemEspaamento"/>
        <w:spacing w:line="360" w:lineRule="auto"/>
        <w:jc w:val="center"/>
        <w:rPr>
          <w:rFonts w:ascii="Arial" w:hAnsi="Arial" w:cs="Arial"/>
          <w:b/>
          <w:bCs/>
          <w:sz w:val="24"/>
          <w:szCs w:val="24"/>
        </w:rPr>
      </w:pPr>
    </w:p>
    <w:p w14:paraId="25D7A3FA" w14:textId="185D5E65" w:rsidR="00E14B49" w:rsidRPr="00CF7C3A" w:rsidRDefault="00E14B49" w:rsidP="008174E8">
      <w:pPr>
        <w:pStyle w:val="SemEspaamento"/>
        <w:numPr>
          <w:ilvl w:val="2"/>
          <w:numId w:val="17"/>
        </w:numPr>
        <w:spacing w:line="360" w:lineRule="auto"/>
        <w:jc w:val="both"/>
        <w:rPr>
          <w:rFonts w:ascii="Arial" w:hAnsi="Arial" w:cs="Arial"/>
          <w:b/>
          <w:bCs/>
          <w:sz w:val="24"/>
          <w:szCs w:val="24"/>
        </w:rPr>
      </w:pPr>
      <w:r w:rsidRPr="00CF7C3A">
        <w:rPr>
          <w:rFonts w:ascii="Arial" w:hAnsi="Arial" w:cs="Arial"/>
          <w:b/>
          <w:bCs/>
          <w:sz w:val="24"/>
          <w:szCs w:val="24"/>
        </w:rPr>
        <w:t>Saída de Memorandos</w:t>
      </w:r>
    </w:p>
    <w:p w14:paraId="213BBD3D" w14:textId="77777777" w:rsidR="00831AF4" w:rsidRDefault="00831AF4" w:rsidP="00831AF4">
      <w:pPr>
        <w:pStyle w:val="SemEspaamento"/>
        <w:spacing w:line="360" w:lineRule="auto"/>
        <w:jc w:val="both"/>
        <w:rPr>
          <w:rFonts w:ascii="Arial" w:hAnsi="Arial" w:cs="Arial"/>
          <w:sz w:val="24"/>
          <w:szCs w:val="24"/>
        </w:rPr>
      </w:pPr>
    </w:p>
    <w:p w14:paraId="379284E6" w14:textId="64EADD61" w:rsidR="00831AF4" w:rsidRPr="00831AF4" w:rsidRDefault="00667CD5" w:rsidP="00831AF4">
      <w:pPr>
        <w:pStyle w:val="SemEspaamento"/>
        <w:spacing w:line="360" w:lineRule="auto"/>
        <w:jc w:val="both"/>
        <w:rPr>
          <w:rFonts w:ascii="Arial" w:hAnsi="Arial" w:cs="Arial"/>
          <w:sz w:val="24"/>
          <w:szCs w:val="24"/>
        </w:rPr>
      </w:pPr>
      <w:r>
        <w:rPr>
          <w:rFonts w:ascii="Arial" w:hAnsi="Arial" w:cs="Arial"/>
          <w:sz w:val="24"/>
          <w:szCs w:val="24"/>
        </w:rPr>
        <w:t xml:space="preserve">           </w:t>
      </w:r>
      <w:r w:rsidR="008870EA" w:rsidRPr="008870EA">
        <w:rPr>
          <w:rFonts w:ascii="Arial" w:hAnsi="Arial" w:cs="Arial"/>
          <w:sz w:val="24"/>
          <w:szCs w:val="24"/>
        </w:rPr>
        <w:t xml:space="preserve">Com relação aos memorandos despachados por esta Controladoria temos que, no período abarcado no presente relatório, </w:t>
      </w:r>
      <w:r w:rsidR="00831AF4" w:rsidRPr="00831AF4">
        <w:rPr>
          <w:rFonts w:ascii="Arial" w:hAnsi="Arial" w:cs="Arial"/>
          <w:sz w:val="24"/>
          <w:szCs w:val="24"/>
        </w:rPr>
        <w:t>67 (sessenta e sete) memorandos saíram deste departamento, destinados aos principais setores da Administração Pública Municipal, tal como pode ser visualizado no gráfico a seguir.</w:t>
      </w:r>
    </w:p>
    <w:p w14:paraId="38A1374C" w14:textId="5A6CD317" w:rsidR="002C426B" w:rsidRDefault="002C426B" w:rsidP="002C426B">
      <w:pPr>
        <w:pStyle w:val="SemEspaamento"/>
        <w:spacing w:line="360" w:lineRule="auto"/>
        <w:jc w:val="both"/>
      </w:pPr>
    </w:p>
    <w:p w14:paraId="69DC39AC" w14:textId="1BEAF200" w:rsidR="006A4DDC" w:rsidRPr="000B6A39" w:rsidRDefault="00831AF4" w:rsidP="006A4DDC">
      <w:pPr>
        <w:pStyle w:val="SemEspaamento"/>
        <w:spacing w:line="360" w:lineRule="auto"/>
        <w:jc w:val="center"/>
        <w:rPr>
          <w:b/>
          <w:bCs/>
        </w:rPr>
      </w:pPr>
      <w:r w:rsidRPr="00102E70">
        <w:rPr>
          <w:noProof/>
        </w:rPr>
        <w:drawing>
          <wp:anchor distT="0" distB="0" distL="114300" distR="114300" simplePos="0" relativeHeight="252254720" behindDoc="0" locked="0" layoutInCell="1" allowOverlap="1" wp14:anchorId="54BBEF2C" wp14:editId="6628A523">
            <wp:simplePos x="0" y="0"/>
            <wp:positionH relativeFrom="margin">
              <wp:align>left</wp:align>
            </wp:positionH>
            <wp:positionV relativeFrom="paragraph">
              <wp:posOffset>242570</wp:posOffset>
            </wp:positionV>
            <wp:extent cx="6181725" cy="3162300"/>
            <wp:effectExtent l="0" t="0" r="9525" b="0"/>
            <wp:wrapTopAndBottom/>
            <wp:docPr id="166011435"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81725" cy="3162300"/>
                    </a:xfrm>
                    <a:prstGeom prst="rect">
                      <a:avLst/>
                    </a:prstGeom>
                    <a:noFill/>
                    <a:ln>
                      <a:noFill/>
                    </a:ln>
                  </pic:spPr>
                </pic:pic>
              </a:graphicData>
            </a:graphic>
            <wp14:sizeRelH relativeFrom="page">
              <wp14:pctWidth>0</wp14:pctWidth>
            </wp14:sizeRelH>
            <wp14:sizeRelV relativeFrom="page">
              <wp14:pctHeight>0</wp14:pctHeight>
            </wp14:sizeRelV>
          </wp:anchor>
        </w:drawing>
      </w:r>
      <w:r w:rsidR="006A4DDC">
        <w:rPr>
          <w:b/>
          <w:bCs/>
        </w:rPr>
        <w:t>GRÁFICO 2 – SAÍDA DE MEMORANDOS</w:t>
      </w:r>
    </w:p>
    <w:p w14:paraId="27A5A494" w14:textId="70EF213E" w:rsidR="00434EA1" w:rsidRDefault="00434EA1" w:rsidP="00831AF4">
      <w:pPr>
        <w:pStyle w:val="SemEspaamento"/>
        <w:spacing w:line="480" w:lineRule="auto"/>
        <w:ind w:firstLine="708"/>
        <w:jc w:val="center"/>
        <w:rPr>
          <w:rFonts w:ascii="Arial" w:hAnsi="Arial" w:cs="Arial"/>
          <w:b/>
          <w:bCs/>
          <w:sz w:val="24"/>
          <w:szCs w:val="24"/>
        </w:rPr>
      </w:pPr>
      <w:r w:rsidRPr="00CF7C3A">
        <w:rPr>
          <w:rFonts w:ascii="Arial" w:hAnsi="Arial" w:cs="Arial"/>
          <w:b/>
          <w:bCs/>
          <w:sz w:val="24"/>
          <w:szCs w:val="24"/>
        </w:rPr>
        <w:lastRenderedPageBreak/>
        <w:t>Imagem 2 – Relação de Memorandos Despachados</w:t>
      </w:r>
      <w:r w:rsidR="002C426B">
        <w:rPr>
          <w:rFonts w:ascii="Arial" w:hAnsi="Arial" w:cs="Arial"/>
          <w:b/>
          <w:bCs/>
          <w:sz w:val="24"/>
          <w:szCs w:val="24"/>
        </w:rPr>
        <w:t xml:space="preserve"> (saída)</w:t>
      </w:r>
    </w:p>
    <w:p w14:paraId="7BF15E76" w14:textId="093CDE63" w:rsidR="00831AF4" w:rsidRDefault="00EA4D72" w:rsidP="00831AF4">
      <w:pPr>
        <w:pStyle w:val="SemEspaamento"/>
        <w:spacing w:line="480" w:lineRule="auto"/>
        <w:ind w:firstLine="708"/>
        <w:jc w:val="center"/>
        <w:rPr>
          <w:rFonts w:ascii="Arial" w:hAnsi="Arial" w:cs="Arial"/>
          <w:b/>
          <w:bCs/>
          <w:sz w:val="24"/>
          <w:szCs w:val="24"/>
        </w:rPr>
      </w:pPr>
      <w:r>
        <w:rPr>
          <w:noProof/>
        </w:rPr>
        <w:drawing>
          <wp:inline distT="0" distB="0" distL="0" distR="0" wp14:anchorId="7F2C1FC7" wp14:editId="3B4241F3">
            <wp:extent cx="5361940" cy="7496175"/>
            <wp:effectExtent l="0" t="0" r="0" b="9525"/>
            <wp:docPr id="607290460"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7290460" name="Imagem 4"/>
                    <pic:cNvPicPr>
                      <a:picLocks noChangeAspect="1"/>
                    </pic:cNvPicPr>
                  </pic:nvPicPr>
                  <pic:blipFill rotWithShape="1">
                    <a:blip r:embed="rId13">
                      <a:extLst>
                        <a:ext uri="{28A0092B-C50C-407E-A947-70E740481C1C}">
                          <a14:useLocalDpi xmlns:a14="http://schemas.microsoft.com/office/drawing/2010/main" val="0"/>
                        </a:ext>
                      </a:extLst>
                    </a:blip>
                    <a:srcRect t="1435" b="31776"/>
                    <a:stretch>
                      <a:fillRect/>
                    </a:stretch>
                  </pic:blipFill>
                  <pic:spPr bwMode="auto">
                    <a:xfrm>
                      <a:off x="0" y="0"/>
                      <a:ext cx="5361940" cy="7496175"/>
                    </a:xfrm>
                    <a:prstGeom prst="rect">
                      <a:avLst/>
                    </a:prstGeom>
                    <a:noFill/>
                    <a:ln>
                      <a:noFill/>
                    </a:ln>
                    <a:extLst>
                      <a:ext uri="{53640926-AAD7-44D8-BBD7-CCE9431645EC}">
                        <a14:shadowObscured xmlns:a14="http://schemas.microsoft.com/office/drawing/2010/main"/>
                      </a:ext>
                    </a:extLst>
                  </pic:spPr>
                </pic:pic>
              </a:graphicData>
            </a:graphic>
          </wp:inline>
        </w:drawing>
      </w:r>
    </w:p>
    <w:p w14:paraId="77E8D2F4" w14:textId="4E503CEB" w:rsidR="00EA4D72" w:rsidRPr="008870EA" w:rsidRDefault="00D01382" w:rsidP="00EA4D72">
      <w:pPr>
        <w:pStyle w:val="SemEspaamento"/>
        <w:spacing w:line="480" w:lineRule="auto"/>
        <w:ind w:firstLine="708"/>
        <w:jc w:val="both"/>
        <w:rPr>
          <w:rFonts w:ascii="Arial" w:hAnsi="Arial" w:cs="Arial"/>
          <w:sz w:val="24"/>
          <w:szCs w:val="24"/>
        </w:rPr>
      </w:pPr>
      <w:r w:rsidRPr="00102E70">
        <w:rPr>
          <w:noProof/>
        </w:rPr>
        <w:lastRenderedPageBreak/>
        <w:drawing>
          <wp:anchor distT="0" distB="0" distL="114300" distR="114300" simplePos="0" relativeHeight="252340736" behindDoc="0" locked="0" layoutInCell="1" allowOverlap="1" wp14:anchorId="47A45039" wp14:editId="1FA2CCD7">
            <wp:simplePos x="0" y="0"/>
            <wp:positionH relativeFrom="margin">
              <wp:posOffset>727710</wp:posOffset>
            </wp:positionH>
            <wp:positionV relativeFrom="paragraph">
              <wp:posOffset>3175</wp:posOffset>
            </wp:positionV>
            <wp:extent cx="4743450" cy="4867275"/>
            <wp:effectExtent l="0" t="0" r="0" b="9525"/>
            <wp:wrapTopAndBottom/>
            <wp:docPr id="552904937"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3">
                      <a:extLst>
                        <a:ext uri="{28A0092B-C50C-407E-A947-70E740481C1C}">
                          <a14:useLocalDpi xmlns:a14="http://schemas.microsoft.com/office/drawing/2010/main" val="0"/>
                        </a:ext>
                      </a:extLst>
                    </a:blip>
                    <a:srcRect t="68016"/>
                    <a:stretch>
                      <a:fillRect/>
                    </a:stretch>
                  </pic:blipFill>
                  <pic:spPr bwMode="auto">
                    <a:xfrm>
                      <a:off x="0" y="0"/>
                      <a:ext cx="4743450" cy="48672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A4D72" w:rsidRPr="008870EA">
        <w:rPr>
          <w:rFonts w:ascii="Arial" w:hAnsi="Arial" w:cs="Arial"/>
          <w:sz w:val="24"/>
          <w:szCs w:val="24"/>
        </w:rPr>
        <w:t>Cabe aqui mencionar que a inclusão do campo “Secretarias” foi necessária para englobar, em nossos registros, aqueles Memorandos que foram despachados à todas as Secretarias do Município de Itapevi.</w:t>
      </w:r>
      <w:r w:rsidR="00EA4D72">
        <w:rPr>
          <w:rFonts w:ascii="Arial" w:hAnsi="Arial" w:cs="Arial"/>
          <w:sz w:val="24"/>
          <w:szCs w:val="24"/>
        </w:rPr>
        <w:t xml:space="preserve"> </w:t>
      </w:r>
    </w:p>
    <w:p w14:paraId="39F1C603" w14:textId="77777777" w:rsidR="00EA4D72" w:rsidRDefault="00EA4D72" w:rsidP="00EA4D72">
      <w:pPr>
        <w:pStyle w:val="SemEspaamento"/>
        <w:spacing w:line="480" w:lineRule="auto"/>
        <w:ind w:firstLine="708"/>
        <w:jc w:val="both"/>
        <w:rPr>
          <w:rFonts w:ascii="Arial" w:hAnsi="Arial" w:cs="Arial"/>
          <w:sz w:val="24"/>
          <w:szCs w:val="24"/>
        </w:rPr>
      </w:pPr>
      <w:r w:rsidRPr="008870EA">
        <w:rPr>
          <w:rFonts w:ascii="Arial" w:hAnsi="Arial" w:cs="Arial"/>
          <w:sz w:val="24"/>
          <w:szCs w:val="24"/>
        </w:rPr>
        <w:tab/>
      </w:r>
      <w:r w:rsidRPr="00831AF4">
        <w:rPr>
          <w:rFonts w:ascii="Arial" w:hAnsi="Arial" w:cs="Arial"/>
          <w:sz w:val="24"/>
          <w:szCs w:val="24"/>
        </w:rPr>
        <w:t>Através de uma breve análise, é possível verificar que, ao longo do terceiro quadrimestre de 2025, a Controladoria Geral este em contato mais frequente com a Secretaria da Fazenda e Patrimônio, despachando-lhes um total de 20 (vinte) memorandos.</w:t>
      </w:r>
    </w:p>
    <w:p w14:paraId="609F527B" w14:textId="77777777" w:rsidR="00B86E41" w:rsidRDefault="00B86E41" w:rsidP="00EA4D72">
      <w:pPr>
        <w:pStyle w:val="SemEspaamento"/>
        <w:spacing w:line="480" w:lineRule="auto"/>
        <w:ind w:firstLine="708"/>
        <w:jc w:val="both"/>
        <w:rPr>
          <w:rFonts w:ascii="Arial" w:hAnsi="Arial" w:cs="Arial"/>
          <w:sz w:val="24"/>
          <w:szCs w:val="24"/>
        </w:rPr>
      </w:pPr>
    </w:p>
    <w:p w14:paraId="4705B6E0" w14:textId="77777777" w:rsidR="00B86E41" w:rsidRDefault="00B86E41" w:rsidP="00EA4D72">
      <w:pPr>
        <w:pStyle w:val="SemEspaamento"/>
        <w:spacing w:line="480" w:lineRule="auto"/>
        <w:ind w:firstLine="708"/>
        <w:jc w:val="both"/>
        <w:rPr>
          <w:rFonts w:ascii="Arial" w:hAnsi="Arial" w:cs="Arial"/>
          <w:sz w:val="24"/>
          <w:szCs w:val="24"/>
        </w:rPr>
      </w:pPr>
    </w:p>
    <w:p w14:paraId="22AE002A" w14:textId="77777777" w:rsidR="00B86E41" w:rsidRPr="00831AF4" w:rsidRDefault="00B86E41" w:rsidP="00EA4D72">
      <w:pPr>
        <w:pStyle w:val="SemEspaamento"/>
        <w:spacing w:line="480" w:lineRule="auto"/>
        <w:ind w:firstLine="708"/>
        <w:jc w:val="both"/>
        <w:rPr>
          <w:rFonts w:ascii="Arial" w:hAnsi="Arial" w:cs="Arial"/>
          <w:sz w:val="24"/>
          <w:szCs w:val="24"/>
        </w:rPr>
      </w:pPr>
    </w:p>
    <w:p w14:paraId="7688FFA0" w14:textId="77777777" w:rsidR="00B86E41" w:rsidRDefault="00B86E41" w:rsidP="00B86E41">
      <w:pPr>
        <w:pStyle w:val="SemEspaamento"/>
        <w:spacing w:line="360" w:lineRule="auto"/>
        <w:ind w:left="720"/>
        <w:jc w:val="both"/>
        <w:rPr>
          <w:rFonts w:ascii="Arial" w:hAnsi="Arial" w:cs="Arial"/>
          <w:b/>
          <w:bCs/>
          <w:sz w:val="24"/>
          <w:szCs w:val="24"/>
        </w:rPr>
      </w:pPr>
    </w:p>
    <w:p w14:paraId="60FFAD33" w14:textId="084913CB" w:rsidR="00E14B49" w:rsidRDefault="00E14B49" w:rsidP="00506BB6">
      <w:pPr>
        <w:pStyle w:val="SemEspaamento"/>
        <w:numPr>
          <w:ilvl w:val="2"/>
          <w:numId w:val="17"/>
        </w:numPr>
        <w:spacing w:line="360" w:lineRule="auto"/>
        <w:jc w:val="both"/>
        <w:rPr>
          <w:rFonts w:ascii="Arial" w:hAnsi="Arial" w:cs="Arial"/>
          <w:b/>
          <w:bCs/>
          <w:sz w:val="24"/>
          <w:szCs w:val="24"/>
        </w:rPr>
      </w:pPr>
      <w:r w:rsidRPr="00867265">
        <w:rPr>
          <w:rFonts w:ascii="Arial" w:hAnsi="Arial" w:cs="Arial"/>
          <w:b/>
          <w:bCs/>
          <w:sz w:val="24"/>
          <w:szCs w:val="24"/>
        </w:rPr>
        <w:t>Controle de Processos</w:t>
      </w:r>
    </w:p>
    <w:p w14:paraId="68E6C031" w14:textId="773DD2B8" w:rsidR="00DA255F" w:rsidRDefault="00DA255F" w:rsidP="00DA255F">
      <w:pPr>
        <w:pStyle w:val="SemEspaamento"/>
        <w:spacing w:line="480" w:lineRule="auto"/>
        <w:ind w:firstLine="708"/>
        <w:jc w:val="both"/>
        <w:rPr>
          <w:rFonts w:ascii="Arial" w:hAnsi="Arial" w:cs="Arial"/>
          <w:sz w:val="24"/>
          <w:szCs w:val="24"/>
        </w:rPr>
      </w:pPr>
      <w:r w:rsidRPr="00DA255F">
        <w:rPr>
          <w:rFonts w:ascii="Arial" w:hAnsi="Arial" w:cs="Arial"/>
          <w:sz w:val="24"/>
          <w:szCs w:val="24"/>
        </w:rPr>
        <w:t>Se, por um lado, o fluxo de Memorandos começou a dar-se, majoritariamente, por meios digitais, boa parte dos processos que por aqui chegaram, ainda eram físicos e, seus respectivos registros de entrada e saída, tal como os Memorandos, eram acompanhados</w:t>
      </w:r>
      <w:r w:rsidR="00D01382">
        <w:rPr>
          <w:rFonts w:ascii="Arial" w:hAnsi="Arial" w:cs="Arial"/>
          <w:sz w:val="24"/>
          <w:szCs w:val="24"/>
        </w:rPr>
        <w:t xml:space="preserve"> </w:t>
      </w:r>
      <w:r w:rsidRPr="00DA255F">
        <w:rPr>
          <w:rFonts w:ascii="Arial" w:hAnsi="Arial" w:cs="Arial"/>
          <w:sz w:val="24"/>
          <w:szCs w:val="24"/>
        </w:rPr>
        <w:t xml:space="preserve">por meio de uma planilha do Microsoft Excel e tramitação por meio do caderno de protocolos. </w:t>
      </w:r>
    </w:p>
    <w:p w14:paraId="147F16A4" w14:textId="77777777" w:rsidR="00D01382" w:rsidRDefault="00D01382" w:rsidP="00E14B49">
      <w:pPr>
        <w:pStyle w:val="SemEspaamento"/>
        <w:spacing w:line="360" w:lineRule="auto"/>
        <w:jc w:val="both"/>
        <w:rPr>
          <w:rFonts w:ascii="Arial" w:hAnsi="Arial" w:cs="Arial"/>
          <w:sz w:val="24"/>
          <w:szCs w:val="24"/>
        </w:rPr>
      </w:pPr>
    </w:p>
    <w:p w14:paraId="6A551E66" w14:textId="77777777" w:rsidR="00B86E41" w:rsidRPr="00867265" w:rsidRDefault="00B86E41" w:rsidP="00E14B49">
      <w:pPr>
        <w:pStyle w:val="SemEspaamento"/>
        <w:spacing w:line="360" w:lineRule="auto"/>
        <w:jc w:val="both"/>
        <w:rPr>
          <w:rFonts w:ascii="Arial" w:hAnsi="Arial" w:cs="Arial"/>
          <w:sz w:val="24"/>
          <w:szCs w:val="24"/>
        </w:rPr>
      </w:pPr>
    </w:p>
    <w:p w14:paraId="5BB136A5" w14:textId="79A6D28C" w:rsidR="00E14B49" w:rsidRDefault="00E14B49" w:rsidP="00C85E12">
      <w:pPr>
        <w:pStyle w:val="SemEspaamento"/>
        <w:numPr>
          <w:ilvl w:val="2"/>
          <w:numId w:val="17"/>
        </w:numPr>
        <w:spacing w:line="360" w:lineRule="auto"/>
        <w:jc w:val="both"/>
        <w:rPr>
          <w:rFonts w:ascii="Arial" w:hAnsi="Arial" w:cs="Arial"/>
          <w:b/>
          <w:bCs/>
          <w:sz w:val="24"/>
          <w:szCs w:val="24"/>
        </w:rPr>
      </w:pPr>
      <w:r w:rsidRPr="00867265">
        <w:rPr>
          <w:rFonts w:ascii="Arial" w:hAnsi="Arial" w:cs="Arial"/>
          <w:b/>
          <w:bCs/>
          <w:sz w:val="24"/>
          <w:szCs w:val="24"/>
        </w:rPr>
        <w:t>Processos Licitatórios</w:t>
      </w:r>
    </w:p>
    <w:p w14:paraId="1946707D" w14:textId="3DC3C644" w:rsidR="00C85E12" w:rsidRPr="00867265" w:rsidRDefault="00C85E12" w:rsidP="00C85E12">
      <w:pPr>
        <w:pStyle w:val="SemEspaamento"/>
        <w:spacing w:line="360" w:lineRule="auto"/>
        <w:jc w:val="both"/>
        <w:rPr>
          <w:rFonts w:ascii="Arial" w:hAnsi="Arial" w:cs="Arial"/>
          <w:b/>
          <w:bCs/>
          <w:sz w:val="24"/>
          <w:szCs w:val="24"/>
        </w:rPr>
      </w:pPr>
    </w:p>
    <w:p w14:paraId="27A05849" w14:textId="77777777" w:rsidR="00DA255F" w:rsidRPr="00DA255F" w:rsidRDefault="00E14B49" w:rsidP="00DA255F">
      <w:pPr>
        <w:pStyle w:val="SemEspaamento"/>
        <w:spacing w:line="480" w:lineRule="auto"/>
        <w:ind w:firstLine="708"/>
        <w:jc w:val="both"/>
        <w:rPr>
          <w:rFonts w:ascii="Arial" w:hAnsi="Arial" w:cs="Arial"/>
          <w:sz w:val="24"/>
          <w:szCs w:val="24"/>
        </w:rPr>
      </w:pPr>
      <w:r w:rsidRPr="00867265">
        <w:rPr>
          <w:rFonts w:ascii="Arial" w:hAnsi="Arial" w:cs="Arial"/>
          <w:sz w:val="24"/>
          <w:szCs w:val="24"/>
        </w:rPr>
        <w:tab/>
      </w:r>
      <w:r w:rsidR="00DA255F" w:rsidRPr="00DA255F">
        <w:rPr>
          <w:rFonts w:ascii="Arial" w:hAnsi="Arial" w:cs="Arial"/>
          <w:sz w:val="24"/>
          <w:szCs w:val="24"/>
        </w:rPr>
        <w:t>A análise de cada processo licitatório encaminhado, pela Secretaria de Suprimentos, à esta Controladoria Geral, é realizada pelo corpo jurídico de maneira bastante criteriosa, o qual, posteriormente, atribui-lhes ratificações e/ou pareceres acerca da pertinência do processo analisado, atendendo ao exposto no artigo 3º, inciso XI, da Lei Ordinária nº 2.437/2017, que descreve como uma das competências da Controladoria Geral, a atividade de:</w:t>
      </w:r>
    </w:p>
    <w:p w14:paraId="1DF7735C" w14:textId="77777777" w:rsidR="00DA255F" w:rsidRDefault="00DA255F" w:rsidP="00DA255F">
      <w:pPr>
        <w:pStyle w:val="SemEspaamento"/>
        <w:spacing w:line="360" w:lineRule="auto"/>
        <w:ind w:left="3540"/>
        <w:jc w:val="both"/>
        <w:rPr>
          <w:i/>
          <w:iCs/>
        </w:rPr>
      </w:pPr>
      <w:r>
        <w:t>“</w:t>
      </w:r>
      <w:r w:rsidRPr="005708F6">
        <w:rPr>
          <w:b/>
          <w:bCs/>
          <w:i/>
          <w:iCs/>
        </w:rPr>
        <w:t>XI</w:t>
      </w:r>
      <w:r>
        <w:rPr>
          <w:i/>
          <w:iCs/>
        </w:rPr>
        <w:t xml:space="preserve"> – regulamentar a atividade de Correição, de Auditoria Pública, de Controle Interno, e de outras matérias afetas à prevenção e ao combate à corrupção e à transparência da gestão, no âmbito da Administração Pública Municipal.”.</w:t>
      </w:r>
    </w:p>
    <w:p w14:paraId="21FEBABC" w14:textId="77777777" w:rsidR="00EA4D72" w:rsidRDefault="00EA4D72" w:rsidP="00DA255F">
      <w:pPr>
        <w:pStyle w:val="SemEspaamento"/>
        <w:spacing w:line="360" w:lineRule="auto"/>
        <w:jc w:val="both"/>
      </w:pPr>
    </w:p>
    <w:p w14:paraId="58962901" w14:textId="77777777" w:rsidR="00B86E41" w:rsidRDefault="00B86E41" w:rsidP="00DA255F">
      <w:pPr>
        <w:pStyle w:val="SemEspaamento"/>
        <w:spacing w:line="360" w:lineRule="auto"/>
        <w:jc w:val="both"/>
      </w:pPr>
    </w:p>
    <w:p w14:paraId="6214DE3A" w14:textId="77777777" w:rsidR="00B86E41" w:rsidRDefault="00B86E41" w:rsidP="00DA255F">
      <w:pPr>
        <w:pStyle w:val="SemEspaamento"/>
        <w:spacing w:line="360" w:lineRule="auto"/>
        <w:jc w:val="both"/>
      </w:pPr>
    </w:p>
    <w:p w14:paraId="34A3FFD4" w14:textId="77777777" w:rsidR="00B86E41" w:rsidRDefault="00B86E41" w:rsidP="00DA255F">
      <w:pPr>
        <w:pStyle w:val="SemEspaamento"/>
        <w:spacing w:line="360" w:lineRule="auto"/>
        <w:jc w:val="both"/>
      </w:pPr>
    </w:p>
    <w:p w14:paraId="4310FDE7" w14:textId="77777777" w:rsidR="00B86E41" w:rsidRDefault="00B86E41" w:rsidP="00DA255F">
      <w:pPr>
        <w:pStyle w:val="SemEspaamento"/>
        <w:spacing w:line="360" w:lineRule="auto"/>
        <w:jc w:val="both"/>
      </w:pPr>
    </w:p>
    <w:p w14:paraId="7D824086" w14:textId="77777777" w:rsidR="00B86E41" w:rsidRDefault="00B86E41" w:rsidP="00DA255F">
      <w:pPr>
        <w:pStyle w:val="SemEspaamento"/>
        <w:spacing w:line="360" w:lineRule="auto"/>
        <w:jc w:val="both"/>
      </w:pPr>
    </w:p>
    <w:p w14:paraId="539834E2" w14:textId="77777777" w:rsidR="00B86E41" w:rsidRDefault="00B86E41" w:rsidP="00DA255F">
      <w:pPr>
        <w:pStyle w:val="SemEspaamento"/>
        <w:spacing w:line="360" w:lineRule="auto"/>
        <w:jc w:val="both"/>
      </w:pPr>
    </w:p>
    <w:p w14:paraId="671E97F3" w14:textId="77777777" w:rsidR="00DA255F" w:rsidRDefault="00DA255F" w:rsidP="00DA255F">
      <w:pPr>
        <w:pStyle w:val="SemEspaamento"/>
        <w:spacing w:line="480" w:lineRule="auto"/>
        <w:ind w:firstLine="708"/>
        <w:jc w:val="both"/>
        <w:rPr>
          <w:rFonts w:ascii="Arial" w:hAnsi="Arial" w:cs="Arial"/>
          <w:sz w:val="24"/>
          <w:szCs w:val="24"/>
        </w:rPr>
      </w:pPr>
      <w:r>
        <w:tab/>
      </w:r>
      <w:r w:rsidRPr="00DA255F">
        <w:rPr>
          <w:rFonts w:ascii="Arial" w:hAnsi="Arial" w:cs="Arial"/>
          <w:sz w:val="24"/>
          <w:szCs w:val="24"/>
        </w:rPr>
        <w:t>A manutenção de um banco de dados sobre o fluxo de processos licitatórios dentro de uma planilha no Microsoft Excel nos permite fazer um registro bastante completo destes, incluindo detalhes tais como: data de entrada, assunto, quantidade de volumes/apensos, nº da ratificação, além de um campo extra para inserir quaisquer observações que se fizerem necessárias ao objeto.</w:t>
      </w:r>
    </w:p>
    <w:p w14:paraId="634C70B4" w14:textId="77777777" w:rsidR="00D01382" w:rsidRDefault="00D01382" w:rsidP="00A53B84">
      <w:pPr>
        <w:pStyle w:val="SemEspaamento"/>
        <w:spacing w:line="360" w:lineRule="auto"/>
        <w:jc w:val="both"/>
      </w:pPr>
    </w:p>
    <w:p w14:paraId="09A89295" w14:textId="52D227C4" w:rsidR="00A53B84" w:rsidRDefault="00DA255F" w:rsidP="00A53B84">
      <w:pPr>
        <w:pStyle w:val="SemEspaamento"/>
        <w:spacing w:line="360" w:lineRule="auto"/>
        <w:jc w:val="both"/>
        <w:rPr>
          <w:rFonts w:ascii="Arial" w:hAnsi="Arial" w:cs="Arial"/>
          <w:sz w:val="24"/>
          <w:szCs w:val="24"/>
        </w:rPr>
      </w:pPr>
      <w:r>
        <w:tab/>
      </w:r>
      <w:r w:rsidR="00A53B84" w:rsidRPr="00A53B84">
        <w:rPr>
          <w:rFonts w:ascii="Arial" w:hAnsi="Arial" w:cs="Arial"/>
          <w:sz w:val="24"/>
          <w:szCs w:val="24"/>
        </w:rPr>
        <w:t>Ao longo do período compreendido entre os meses de setembro a dezembro, a Controladoria Geral realizou a análise de um total de 52 (cinquenta e dois) processos licitatórios, abertos por diferentes órgãos da Administração Pública Municipal, tal como ilustrado no gráfico abaixo.</w:t>
      </w:r>
    </w:p>
    <w:p w14:paraId="3C4A868A" w14:textId="77777777" w:rsidR="00A53B84" w:rsidRPr="00A53B84" w:rsidRDefault="00A53B84" w:rsidP="00A53B84">
      <w:pPr>
        <w:pStyle w:val="SemEspaamento"/>
        <w:spacing w:line="360" w:lineRule="auto"/>
        <w:jc w:val="both"/>
        <w:rPr>
          <w:rFonts w:ascii="Arial" w:hAnsi="Arial" w:cs="Arial"/>
          <w:sz w:val="24"/>
          <w:szCs w:val="24"/>
        </w:rPr>
      </w:pPr>
    </w:p>
    <w:p w14:paraId="7960EA7A" w14:textId="2CC085DF" w:rsidR="00831AF4" w:rsidRPr="00A53B84" w:rsidRDefault="00831AF4" w:rsidP="00A53B84">
      <w:pPr>
        <w:pStyle w:val="SemEspaamento"/>
        <w:spacing w:line="480" w:lineRule="auto"/>
        <w:ind w:firstLine="708"/>
        <w:jc w:val="both"/>
        <w:rPr>
          <w:rFonts w:ascii="Arial" w:hAnsi="Arial" w:cs="Arial"/>
          <w:sz w:val="24"/>
          <w:szCs w:val="24"/>
        </w:rPr>
      </w:pPr>
      <w:r w:rsidRPr="00A53B84">
        <w:rPr>
          <w:rFonts w:ascii="Arial" w:hAnsi="Arial" w:cs="Arial"/>
          <w:sz w:val="24"/>
          <w:szCs w:val="24"/>
        </w:rPr>
        <w:t>Cabe mencionar ainda que, destes, 44 (quarenta e quatro) processos deram entrada na Controladoria Geral ao longo do terceiro quadrimestre de 2025 e, o restante, compreendendo um total de 08 (oito) processos, eram advindos do quadrimestre anterior e ainda permaneciam em análise junto a este departamento.</w:t>
      </w:r>
    </w:p>
    <w:p w14:paraId="4499719D" w14:textId="77777777" w:rsidR="00A53B84" w:rsidRDefault="00A53B84" w:rsidP="00831AF4">
      <w:pPr>
        <w:pStyle w:val="SemEspaamento"/>
        <w:spacing w:line="480" w:lineRule="auto"/>
        <w:ind w:firstLine="708"/>
        <w:jc w:val="both"/>
        <w:rPr>
          <w:b/>
          <w:bCs/>
          <w:noProof/>
        </w:rPr>
      </w:pPr>
    </w:p>
    <w:p w14:paraId="2B9BB793" w14:textId="11099536" w:rsidR="00816B90" w:rsidRDefault="00A53B84" w:rsidP="00A53B84">
      <w:pPr>
        <w:pStyle w:val="SemEspaamento"/>
        <w:spacing w:line="480" w:lineRule="auto"/>
        <w:ind w:firstLine="708"/>
        <w:jc w:val="center"/>
        <w:rPr>
          <w:b/>
          <w:bCs/>
        </w:rPr>
      </w:pPr>
      <w:r w:rsidRPr="00E62087">
        <w:rPr>
          <w:b/>
          <w:bCs/>
          <w:noProof/>
        </w:rPr>
        <w:lastRenderedPageBreak/>
        <w:drawing>
          <wp:anchor distT="0" distB="0" distL="114300" distR="114300" simplePos="0" relativeHeight="252259840" behindDoc="0" locked="0" layoutInCell="1" allowOverlap="1" wp14:anchorId="6F774135" wp14:editId="37F1D055">
            <wp:simplePos x="0" y="0"/>
            <wp:positionH relativeFrom="margin">
              <wp:posOffset>-320040</wp:posOffset>
            </wp:positionH>
            <wp:positionV relativeFrom="paragraph">
              <wp:posOffset>346075</wp:posOffset>
            </wp:positionV>
            <wp:extent cx="6629400" cy="2952750"/>
            <wp:effectExtent l="0" t="0" r="0" b="0"/>
            <wp:wrapTopAndBottom/>
            <wp:docPr id="70350478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629400" cy="2952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16B90">
        <w:rPr>
          <w:b/>
          <w:bCs/>
        </w:rPr>
        <w:t>Gráfico 01 – Secretarias Requisitantes</w:t>
      </w:r>
    </w:p>
    <w:p w14:paraId="511154A8" w14:textId="47332B1B" w:rsidR="00A53B84" w:rsidRDefault="00A53B84" w:rsidP="00831AF4">
      <w:pPr>
        <w:pStyle w:val="SemEspaamento"/>
        <w:spacing w:line="480" w:lineRule="auto"/>
        <w:ind w:firstLine="708"/>
        <w:jc w:val="both"/>
        <w:rPr>
          <w:b/>
          <w:bCs/>
        </w:rPr>
      </w:pPr>
    </w:p>
    <w:p w14:paraId="5FE36E26" w14:textId="77777777" w:rsidR="00A53B84" w:rsidRPr="00A53B84" w:rsidRDefault="00A53B84" w:rsidP="00A53B84">
      <w:pPr>
        <w:pStyle w:val="SemEspaamento"/>
        <w:spacing w:line="360" w:lineRule="auto"/>
        <w:ind w:firstLine="708"/>
        <w:jc w:val="both"/>
        <w:rPr>
          <w:rFonts w:ascii="Arial" w:hAnsi="Arial" w:cs="Arial"/>
          <w:sz w:val="24"/>
          <w:szCs w:val="24"/>
        </w:rPr>
      </w:pPr>
      <w:r w:rsidRPr="00A53B84">
        <w:rPr>
          <w:rFonts w:ascii="Arial" w:hAnsi="Arial" w:cs="Arial"/>
          <w:sz w:val="24"/>
          <w:szCs w:val="24"/>
        </w:rPr>
        <w:t>Uma rápida análise, nos permite verificar que, incluídos tanto aqueles que deram entrada à esta Controladoria ao longo do terceiro quadrimestre de 2025, quanto aqueles que por aqui já estavam e, foram despachados ao longo deste período, a Secretaria com mais demandas analisadas foi a Secretaria de Saúde, somando um total de 14 (catorze) processos.</w:t>
      </w:r>
    </w:p>
    <w:p w14:paraId="44783A73" w14:textId="5D1C4B74" w:rsidR="0099708D" w:rsidRDefault="00DA255F" w:rsidP="00DA255F">
      <w:pPr>
        <w:pStyle w:val="SemEspaamento"/>
        <w:spacing w:line="360" w:lineRule="auto"/>
        <w:ind w:firstLine="708"/>
        <w:jc w:val="both"/>
        <w:rPr>
          <w:rFonts w:ascii="Arial" w:hAnsi="Arial" w:cs="Arial"/>
          <w:sz w:val="24"/>
          <w:szCs w:val="24"/>
        </w:rPr>
      </w:pPr>
      <w:r w:rsidRPr="00DA255F">
        <w:rPr>
          <w:rFonts w:ascii="Arial" w:hAnsi="Arial" w:cs="Arial"/>
          <w:sz w:val="24"/>
          <w:szCs w:val="24"/>
        </w:rPr>
        <w:t>A seguir, é possível verificar a o registro dos respectivos processos, cujas colunas correspondem ao número de identificação, o nome da secretaria requisitante e o objeto de cada licitação.</w:t>
      </w:r>
      <w:r w:rsidR="00BB07B1">
        <w:rPr>
          <w:rFonts w:ascii="Arial" w:hAnsi="Arial" w:cs="Arial"/>
          <w:sz w:val="24"/>
          <w:szCs w:val="24"/>
        </w:rPr>
        <w:t xml:space="preserve"> </w:t>
      </w:r>
      <w:r w:rsidR="002A70E3">
        <w:rPr>
          <w:rFonts w:ascii="Arial" w:hAnsi="Arial" w:cs="Arial"/>
          <w:sz w:val="24"/>
          <w:szCs w:val="24"/>
        </w:rPr>
        <w:t xml:space="preserve">                   </w:t>
      </w:r>
    </w:p>
    <w:p w14:paraId="40C0DA5B" w14:textId="77777777" w:rsidR="0088697E" w:rsidRDefault="0088697E" w:rsidP="00355B8D">
      <w:pPr>
        <w:pStyle w:val="SemEspaamento"/>
        <w:spacing w:line="360" w:lineRule="auto"/>
        <w:ind w:firstLine="708"/>
        <w:jc w:val="center"/>
        <w:rPr>
          <w:b/>
          <w:bCs/>
        </w:rPr>
      </w:pPr>
    </w:p>
    <w:p w14:paraId="1588A786" w14:textId="79F52BF2" w:rsidR="0099708D" w:rsidRDefault="0088697E" w:rsidP="00355B8D">
      <w:pPr>
        <w:pStyle w:val="SemEspaamento"/>
        <w:spacing w:line="360" w:lineRule="auto"/>
        <w:ind w:firstLine="708"/>
        <w:jc w:val="center"/>
        <w:rPr>
          <w:b/>
          <w:bCs/>
        </w:rPr>
      </w:pPr>
      <w:r w:rsidRPr="00E62087">
        <w:rPr>
          <w:noProof/>
        </w:rPr>
        <w:lastRenderedPageBreak/>
        <w:drawing>
          <wp:anchor distT="0" distB="0" distL="114300" distR="114300" simplePos="0" relativeHeight="252261888" behindDoc="0" locked="0" layoutInCell="1" allowOverlap="1" wp14:anchorId="1C2259AF" wp14:editId="58EC91BE">
            <wp:simplePos x="0" y="0"/>
            <wp:positionH relativeFrom="column">
              <wp:posOffset>308610</wp:posOffset>
            </wp:positionH>
            <wp:positionV relativeFrom="paragraph">
              <wp:posOffset>279400</wp:posOffset>
            </wp:positionV>
            <wp:extent cx="5724525" cy="7639050"/>
            <wp:effectExtent l="0" t="0" r="9525" b="0"/>
            <wp:wrapTopAndBottom/>
            <wp:docPr id="609259326"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5">
                      <a:extLst>
                        <a:ext uri="{28A0092B-C50C-407E-A947-70E740481C1C}">
                          <a14:useLocalDpi xmlns:a14="http://schemas.microsoft.com/office/drawing/2010/main" val="0"/>
                        </a:ext>
                      </a:extLst>
                    </a:blip>
                    <a:srcRect b="6384"/>
                    <a:stretch>
                      <a:fillRect/>
                    </a:stretch>
                  </pic:blipFill>
                  <pic:spPr bwMode="auto">
                    <a:xfrm>
                      <a:off x="0" y="0"/>
                      <a:ext cx="5724525" cy="763905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A70E3" w:rsidRPr="002A70E3">
        <w:rPr>
          <w:b/>
          <w:bCs/>
        </w:rPr>
        <w:t>Imagem 1 – Entradas no Quadrimestre</w:t>
      </w:r>
    </w:p>
    <w:p w14:paraId="5750B589" w14:textId="77777777" w:rsidR="00A53B84" w:rsidRDefault="00A53B84" w:rsidP="00DA255F">
      <w:pPr>
        <w:pStyle w:val="SemEspaamento"/>
        <w:spacing w:line="360" w:lineRule="auto"/>
        <w:ind w:firstLine="708"/>
        <w:jc w:val="both"/>
        <w:rPr>
          <w:b/>
          <w:bCs/>
          <w:noProof/>
        </w:rPr>
      </w:pPr>
    </w:p>
    <w:p w14:paraId="68252C9E" w14:textId="6632ABB3" w:rsidR="0088697E" w:rsidRDefault="0088697E" w:rsidP="00DA255F">
      <w:pPr>
        <w:pStyle w:val="SemEspaamento"/>
        <w:spacing w:line="360" w:lineRule="auto"/>
        <w:ind w:firstLine="708"/>
        <w:jc w:val="both"/>
        <w:rPr>
          <w:b/>
          <w:bCs/>
          <w:noProof/>
        </w:rPr>
      </w:pPr>
      <w:r w:rsidRPr="00E62087">
        <w:rPr>
          <w:noProof/>
        </w:rPr>
        <w:drawing>
          <wp:inline distT="0" distB="0" distL="0" distR="0" wp14:anchorId="40F1E917" wp14:editId="1B87E2E3">
            <wp:extent cx="4914900" cy="600075"/>
            <wp:effectExtent l="0" t="0" r="0" b="9525"/>
            <wp:docPr id="251524171"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914900" cy="600075"/>
                    </a:xfrm>
                    <a:prstGeom prst="rect">
                      <a:avLst/>
                    </a:prstGeom>
                    <a:noFill/>
                    <a:ln>
                      <a:noFill/>
                    </a:ln>
                  </pic:spPr>
                </pic:pic>
              </a:graphicData>
            </a:graphic>
          </wp:inline>
        </w:drawing>
      </w:r>
    </w:p>
    <w:p w14:paraId="705532B5" w14:textId="77777777" w:rsidR="0088697E" w:rsidRDefault="0088697E" w:rsidP="00DA255F">
      <w:pPr>
        <w:pStyle w:val="SemEspaamento"/>
        <w:spacing w:line="360" w:lineRule="auto"/>
        <w:ind w:firstLine="708"/>
        <w:jc w:val="both"/>
        <w:rPr>
          <w:b/>
          <w:bCs/>
          <w:noProof/>
        </w:rPr>
      </w:pPr>
    </w:p>
    <w:p w14:paraId="00769432" w14:textId="77777777" w:rsidR="0088697E" w:rsidRPr="0088697E" w:rsidRDefault="0088697E" w:rsidP="0088697E">
      <w:pPr>
        <w:pStyle w:val="SemEspaamento"/>
        <w:spacing w:line="360" w:lineRule="auto"/>
        <w:ind w:firstLine="708"/>
        <w:jc w:val="both"/>
        <w:rPr>
          <w:rFonts w:ascii="Arial" w:hAnsi="Arial" w:cs="Arial"/>
          <w:sz w:val="24"/>
          <w:szCs w:val="24"/>
        </w:rPr>
      </w:pPr>
      <w:r w:rsidRPr="0088697E">
        <w:rPr>
          <w:rFonts w:ascii="Arial" w:hAnsi="Arial" w:cs="Arial"/>
          <w:sz w:val="24"/>
          <w:szCs w:val="24"/>
        </w:rPr>
        <w:t>Como mencionado no início deste tópico, dos 52 (cinquenta e dois) processos analisados por este departamento entre os meses de setembro a dezembro, 08 (oito) correspondiam a processos advindos do quadrimestre anterior, os quais aguardavam apuração e aplicação do respectivo parecer, por parte do corpo jurídico da Controladoria Geral.</w:t>
      </w:r>
    </w:p>
    <w:p w14:paraId="601FF0C5" w14:textId="77777777" w:rsidR="0088697E" w:rsidRDefault="0088697E" w:rsidP="0088697E">
      <w:pPr>
        <w:pStyle w:val="SemEspaamento"/>
        <w:spacing w:line="360" w:lineRule="auto"/>
        <w:ind w:firstLine="708"/>
        <w:jc w:val="both"/>
      </w:pPr>
    </w:p>
    <w:p w14:paraId="44648EA8" w14:textId="7B4EB8C6" w:rsidR="0088697E" w:rsidRPr="00AB6DBD" w:rsidRDefault="0088697E" w:rsidP="0088697E">
      <w:pPr>
        <w:pStyle w:val="SemEspaamento"/>
        <w:spacing w:line="360" w:lineRule="auto"/>
        <w:ind w:firstLine="708"/>
        <w:jc w:val="center"/>
        <w:rPr>
          <w:b/>
          <w:bCs/>
        </w:rPr>
      </w:pPr>
      <w:r w:rsidRPr="00E62087">
        <w:rPr>
          <w:noProof/>
        </w:rPr>
        <w:drawing>
          <wp:anchor distT="0" distB="0" distL="114300" distR="114300" simplePos="0" relativeHeight="252262912" behindDoc="0" locked="0" layoutInCell="1" allowOverlap="1" wp14:anchorId="15FF6FE1" wp14:editId="7ECF84EB">
            <wp:simplePos x="0" y="0"/>
            <wp:positionH relativeFrom="column">
              <wp:posOffset>146685</wp:posOffset>
            </wp:positionH>
            <wp:positionV relativeFrom="paragraph">
              <wp:posOffset>356235</wp:posOffset>
            </wp:positionV>
            <wp:extent cx="5638800" cy="1981200"/>
            <wp:effectExtent l="0" t="0" r="0" b="0"/>
            <wp:wrapTopAndBottom/>
            <wp:docPr id="2078358155"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638800" cy="1981200"/>
                    </a:xfrm>
                    <a:prstGeom prst="rect">
                      <a:avLst/>
                    </a:prstGeom>
                    <a:noFill/>
                    <a:ln>
                      <a:noFill/>
                    </a:ln>
                  </pic:spPr>
                </pic:pic>
              </a:graphicData>
            </a:graphic>
            <wp14:sizeRelH relativeFrom="margin">
              <wp14:pctWidth>0</wp14:pctWidth>
            </wp14:sizeRelH>
          </wp:anchor>
        </w:drawing>
      </w:r>
      <w:r w:rsidRPr="00AB6DBD">
        <w:rPr>
          <w:b/>
          <w:bCs/>
        </w:rPr>
        <w:t>IMAGEM 2 – PROCESSOS</w:t>
      </w:r>
      <w:r>
        <w:rPr>
          <w:b/>
          <w:bCs/>
        </w:rPr>
        <w:t xml:space="preserve"> DO QUADRIMESTRE ANTERIOR</w:t>
      </w:r>
    </w:p>
    <w:p w14:paraId="60C1A735" w14:textId="403CE5F5" w:rsidR="0088697E" w:rsidRDefault="0088697E" w:rsidP="0088697E">
      <w:pPr>
        <w:pStyle w:val="SemEspaamento"/>
        <w:spacing w:line="360" w:lineRule="auto"/>
        <w:ind w:firstLine="708"/>
        <w:jc w:val="both"/>
      </w:pPr>
    </w:p>
    <w:p w14:paraId="3B8CD4D3" w14:textId="77777777" w:rsidR="0088697E" w:rsidRDefault="0088697E" w:rsidP="0088697E">
      <w:pPr>
        <w:pStyle w:val="SemEspaamento"/>
        <w:spacing w:line="360" w:lineRule="auto"/>
        <w:ind w:firstLine="708"/>
        <w:jc w:val="both"/>
      </w:pPr>
    </w:p>
    <w:p w14:paraId="5AAB0554" w14:textId="77777777" w:rsidR="0088697E" w:rsidRPr="0088697E" w:rsidRDefault="0088697E" w:rsidP="0088697E">
      <w:pPr>
        <w:pStyle w:val="SemEspaamento"/>
        <w:spacing w:line="360" w:lineRule="auto"/>
        <w:ind w:firstLine="708"/>
        <w:jc w:val="both"/>
        <w:rPr>
          <w:rFonts w:ascii="Arial" w:hAnsi="Arial" w:cs="Arial"/>
          <w:sz w:val="24"/>
          <w:szCs w:val="24"/>
        </w:rPr>
      </w:pPr>
      <w:r w:rsidRPr="0088697E">
        <w:rPr>
          <w:rFonts w:ascii="Arial" w:hAnsi="Arial" w:cs="Arial"/>
          <w:sz w:val="24"/>
          <w:szCs w:val="24"/>
        </w:rPr>
        <w:t>Incluíndo-se, nesta contagem aqueles processos que, apesar de terem sido despachados por esta Controladoria fora do período objeto deste relatório quadrimestral, acabaram retornando com alguns ajustes, outrora apontados pelo nosso corpo jurídico, para que uma nova análise fosse realizada.</w:t>
      </w:r>
    </w:p>
    <w:p w14:paraId="3304CFF7" w14:textId="77777777" w:rsidR="0088697E" w:rsidRPr="0088697E" w:rsidRDefault="0088697E" w:rsidP="0088697E">
      <w:pPr>
        <w:pStyle w:val="SemEspaamento"/>
        <w:spacing w:line="360" w:lineRule="auto"/>
        <w:ind w:firstLine="708"/>
        <w:jc w:val="both"/>
        <w:rPr>
          <w:rFonts w:ascii="Arial" w:hAnsi="Arial" w:cs="Arial"/>
          <w:sz w:val="24"/>
          <w:szCs w:val="24"/>
        </w:rPr>
      </w:pPr>
    </w:p>
    <w:p w14:paraId="003896D7" w14:textId="77777777" w:rsidR="0088697E" w:rsidRDefault="0088697E" w:rsidP="0088697E">
      <w:pPr>
        <w:pStyle w:val="SemEspaamento"/>
        <w:spacing w:line="360" w:lineRule="auto"/>
        <w:jc w:val="both"/>
        <w:rPr>
          <w:noProof/>
        </w:rPr>
      </w:pPr>
    </w:p>
    <w:p w14:paraId="5016BCD3" w14:textId="77777777" w:rsidR="0088697E" w:rsidRDefault="0088697E" w:rsidP="00DA255F">
      <w:pPr>
        <w:pStyle w:val="SemEspaamento"/>
        <w:spacing w:line="360" w:lineRule="auto"/>
        <w:ind w:firstLine="708"/>
        <w:jc w:val="both"/>
        <w:rPr>
          <w:b/>
          <w:bCs/>
          <w:noProof/>
        </w:rPr>
      </w:pPr>
    </w:p>
    <w:p w14:paraId="044C7579" w14:textId="77777777" w:rsidR="0088697E" w:rsidRDefault="0088697E" w:rsidP="00DA255F">
      <w:pPr>
        <w:pStyle w:val="SemEspaamento"/>
        <w:spacing w:line="360" w:lineRule="auto"/>
        <w:ind w:firstLine="708"/>
        <w:jc w:val="both"/>
        <w:rPr>
          <w:b/>
          <w:bCs/>
          <w:noProof/>
        </w:rPr>
      </w:pPr>
    </w:p>
    <w:p w14:paraId="26AB0E3F" w14:textId="77777777" w:rsidR="0088697E" w:rsidRDefault="0088697E" w:rsidP="00DA255F">
      <w:pPr>
        <w:pStyle w:val="SemEspaamento"/>
        <w:spacing w:line="360" w:lineRule="auto"/>
        <w:ind w:firstLine="708"/>
        <w:jc w:val="both"/>
        <w:rPr>
          <w:b/>
          <w:bCs/>
          <w:noProof/>
        </w:rPr>
      </w:pPr>
    </w:p>
    <w:p w14:paraId="5826B9A6" w14:textId="77777777" w:rsidR="0088697E" w:rsidRDefault="0088697E" w:rsidP="00DA255F">
      <w:pPr>
        <w:pStyle w:val="SemEspaamento"/>
        <w:spacing w:line="360" w:lineRule="auto"/>
        <w:ind w:firstLine="708"/>
        <w:jc w:val="both"/>
        <w:rPr>
          <w:b/>
          <w:bCs/>
          <w:noProof/>
        </w:rPr>
      </w:pPr>
    </w:p>
    <w:p w14:paraId="12CE4525" w14:textId="2A181C1E" w:rsidR="00B802F0" w:rsidRPr="00134214" w:rsidRDefault="000770B9" w:rsidP="008174E8">
      <w:pPr>
        <w:pStyle w:val="PargrafodaLista"/>
        <w:numPr>
          <w:ilvl w:val="2"/>
          <w:numId w:val="18"/>
        </w:numPr>
        <w:spacing w:line="360" w:lineRule="auto"/>
        <w:rPr>
          <w:rFonts w:ascii="Arial" w:hAnsi="Arial" w:cs="Arial"/>
          <w:b/>
          <w:color w:val="000000" w:themeColor="text1"/>
          <w:sz w:val="24"/>
          <w:szCs w:val="24"/>
        </w:rPr>
      </w:pPr>
      <w:r w:rsidRPr="00134214">
        <w:rPr>
          <w:rFonts w:ascii="Arial" w:hAnsi="Arial" w:cs="Arial"/>
          <w:b/>
          <w:color w:val="000000" w:themeColor="text1"/>
          <w:sz w:val="24"/>
          <w:szCs w:val="24"/>
        </w:rPr>
        <w:t xml:space="preserve"> </w:t>
      </w:r>
      <w:r w:rsidR="00B802F0" w:rsidRPr="00134214">
        <w:rPr>
          <w:rFonts w:ascii="Arial" w:hAnsi="Arial" w:cs="Arial"/>
          <w:b/>
          <w:color w:val="000000" w:themeColor="text1"/>
          <w:sz w:val="24"/>
          <w:szCs w:val="24"/>
        </w:rPr>
        <w:t>Processos Licitatórios que geraram economia ao município</w:t>
      </w:r>
    </w:p>
    <w:p w14:paraId="0172FE83" w14:textId="77777777" w:rsidR="00E316CF" w:rsidRPr="008E7C45" w:rsidRDefault="00E316CF" w:rsidP="00E316CF">
      <w:pPr>
        <w:pStyle w:val="Standard"/>
        <w:ind w:left="480" w:right="-710"/>
        <w:jc w:val="center"/>
        <w:rPr>
          <w:rFonts w:ascii="Times New Roman" w:hAnsi="Times New Roman" w:cs="Times New Roman"/>
          <w:sz w:val="26"/>
          <w:szCs w:val="26"/>
        </w:rPr>
      </w:pPr>
    </w:p>
    <w:p w14:paraId="03F2BE0F" w14:textId="77777777" w:rsidR="000600A9" w:rsidRDefault="000600A9" w:rsidP="000600A9">
      <w:pPr>
        <w:spacing w:line="480" w:lineRule="auto"/>
        <w:ind w:firstLine="480"/>
        <w:jc w:val="both"/>
        <w:rPr>
          <w:rFonts w:ascii="Arial" w:hAnsi="Arial" w:cs="Arial"/>
          <w:kern w:val="3"/>
          <w:sz w:val="24"/>
          <w:szCs w:val="24"/>
          <w:lang w:bidi="hi-IN"/>
        </w:rPr>
      </w:pPr>
      <w:r w:rsidRPr="000600A9">
        <w:rPr>
          <w:rFonts w:ascii="Arial" w:hAnsi="Arial" w:cs="Arial"/>
          <w:sz w:val="24"/>
          <w:szCs w:val="24"/>
        </w:rPr>
        <w:t>Considerando as competências desta Controladoria Geral, estabelecidas por delegação no artigo 2º do Decreto Municipal nº 5.256/2017, foram realizadas análises nos processos licitatórios em curso. Ato contínuo, nos casos em que se fizeram necessárias, foram emitidas manifestações por parte desta Controladoria, com os devidos apontamentos, a fim de viabilizar o adequado prosseguimento dos respectivos processos. Ressalta-se que tais medidas visam garantir a legalidade, a eficiência e a conformidade dos atos administrativos praticados no âmbito das contratações públicas</w:t>
      </w:r>
      <w:r w:rsidRPr="000600A9">
        <w:rPr>
          <w:rFonts w:ascii="Arial" w:hAnsi="Arial" w:cs="Arial"/>
          <w:kern w:val="3"/>
          <w:sz w:val="24"/>
          <w:szCs w:val="24"/>
          <w:lang w:bidi="hi-IN"/>
        </w:rPr>
        <w:t>.</w:t>
      </w:r>
    </w:p>
    <w:p w14:paraId="7A3E0D9D" w14:textId="7DB36E14" w:rsidR="00D64563" w:rsidRDefault="00082AA7" w:rsidP="000600A9">
      <w:pPr>
        <w:spacing w:line="480" w:lineRule="auto"/>
        <w:ind w:firstLine="480"/>
        <w:jc w:val="both"/>
        <w:rPr>
          <w:rFonts w:ascii="Arial" w:hAnsi="Arial" w:cs="Arial"/>
          <w:kern w:val="3"/>
          <w:sz w:val="24"/>
          <w:szCs w:val="24"/>
          <w:lang w:bidi="hi-IN"/>
        </w:rPr>
      </w:pPr>
      <w:r w:rsidRPr="00082AA7">
        <w:rPr>
          <w:rFonts w:ascii="Arial" w:hAnsi="Arial" w:cs="Arial"/>
          <w:kern w:val="3"/>
          <w:sz w:val="24"/>
          <w:szCs w:val="24"/>
          <w:lang w:bidi="hi-IN"/>
        </w:rPr>
        <w:t>Apresentam-se, na sequência, os processos licitatórios que, em decorrência das análises e intervenções técnicas desta Controladoria, ensejaram significativa economia aos cofres públicos, por meio de recomendações, correções e ajustes que aprimoraram a eficiência e a regularidade das contratações administrativas.</w:t>
      </w:r>
    </w:p>
    <w:p w14:paraId="7D175245" w14:textId="77777777" w:rsidR="00647337" w:rsidRPr="001222AD" w:rsidRDefault="00647337" w:rsidP="00647337">
      <w:pPr>
        <w:pStyle w:val="Standard"/>
        <w:spacing w:line="360" w:lineRule="auto"/>
        <w:jc w:val="both"/>
        <w:rPr>
          <w:rFonts w:ascii="Arial" w:hAnsi="Arial"/>
          <w:b/>
          <w:bCs/>
          <w:u w:val="single"/>
        </w:rPr>
      </w:pPr>
      <w:r w:rsidRPr="001222AD">
        <w:rPr>
          <w:rFonts w:ascii="Arial" w:hAnsi="Arial"/>
          <w:b/>
          <w:bCs/>
          <w:u w:val="single"/>
        </w:rPr>
        <w:t xml:space="preserve">Parecer Controle Interno nº </w:t>
      </w:r>
      <w:r>
        <w:rPr>
          <w:rFonts w:ascii="Arial" w:hAnsi="Arial"/>
          <w:b/>
          <w:bCs/>
          <w:u w:val="single"/>
        </w:rPr>
        <w:t>144</w:t>
      </w:r>
      <w:r w:rsidRPr="001222AD">
        <w:rPr>
          <w:rFonts w:ascii="Arial" w:hAnsi="Arial"/>
          <w:b/>
          <w:bCs/>
          <w:u w:val="single"/>
        </w:rPr>
        <w:t>/2025</w:t>
      </w:r>
    </w:p>
    <w:p w14:paraId="02BC14AF" w14:textId="77777777" w:rsidR="00647337" w:rsidRPr="001222AD" w:rsidRDefault="00647337" w:rsidP="00647337">
      <w:pPr>
        <w:pStyle w:val="Standard"/>
        <w:spacing w:line="360" w:lineRule="auto"/>
        <w:jc w:val="both"/>
        <w:rPr>
          <w:rFonts w:ascii="Arial" w:hAnsi="Arial"/>
          <w:b/>
          <w:bCs/>
        </w:rPr>
      </w:pPr>
    </w:p>
    <w:p w14:paraId="04723B8B" w14:textId="77777777" w:rsidR="00647337" w:rsidRPr="001222AD" w:rsidRDefault="00647337" w:rsidP="00647337">
      <w:pPr>
        <w:pStyle w:val="Standard"/>
        <w:spacing w:line="360" w:lineRule="auto"/>
        <w:jc w:val="both"/>
        <w:rPr>
          <w:rFonts w:ascii="Arial" w:hAnsi="Arial"/>
        </w:rPr>
      </w:pPr>
      <w:r w:rsidRPr="001222AD">
        <w:rPr>
          <w:rFonts w:ascii="Arial" w:hAnsi="Arial"/>
          <w:b/>
          <w:bCs/>
        </w:rPr>
        <w:t>Data</w:t>
      </w:r>
      <w:r w:rsidRPr="001222AD">
        <w:rPr>
          <w:rFonts w:ascii="Arial" w:hAnsi="Arial"/>
        </w:rPr>
        <w:t xml:space="preserve"> </w:t>
      </w:r>
      <w:r>
        <w:rPr>
          <w:rFonts w:ascii="Arial" w:hAnsi="Arial"/>
        </w:rPr>
        <w:t>07/09</w:t>
      </w:r>
      <w:r w:rsidRPr="001222AD">
        <w:rPr>
          <w:rFonts w:ascii="Arial" w:hAnsi="Arial"/>
        </w:rPr>
        <w:t xml:space="preserve">/2025 </w:t>
      </w:r>
    </w:p>
    <w:p w14:paraId="2D62FF4B" w14:textId="77777777" w:rsidR="00647337" w:rsidRPr="001222AD" w:rsidRDefault="00647337" w:rsidP="00647337">
      <w:pPr>
        <w:pStyle w:val="Standard"/>
        <w:spacing w:line="360" w:lineRule="auto"/>
        <w:jc w:val="both"/>
        <w:rPr>
          <w:rFonts w:ascii="Arial" w:hAnsi="Arial"/>
        </w:rPr>
      </w:pPr>
      <w:r w:rsidRPr="001222AD">
        <w:rPr>
          <w:rFonts w:ascii="Arial" w:hAnsi="Arial"/>
          <w:b/>
          <w:bCs/>
        </w:rPr>
        <w:t>Processo Supri nº</w:t>
      </w:r>
      <w:r w:rsidRPr="001222AD">
        <w:rPr>
          <w:rFonts w:ascii="Arial" w:hAnsi="Arial"/>
        </w:rPr>
        <w:t xml:space="preserve"> </w:t>
      </w:r>
      <w:r>
        <w:rPr>
          <w:rFonts w:ascii="Arial" w:hAnsi="Arial"/>
        </w:rPr>
        <w:t>251</w:t>
      </w:r>
      <w:r w:rsidRPr="001222AD">
        <w:rPr>
          <w:rFonts w:ascii="Arial" w:hAnsi="Arial"/>
        </w:rPr>
        <w:t xml:space="preserve">/2025 </w:t>
      </w:r>
    </w:p>
    <w:p w14:paraId="49E8A8C4" w14:textId="77777777" w:rsidR="00647337" w:rsidRPr="001222AD" w:rsidRDefault="00647337" w:rsidP="00647337">
      <w:pPr>
        <w:pStyle w:val="Standard"/>
        <w:spacing w:line="360" w:lineRule="auto"/>
        <w:jc w:val="both"/>
        <w:rPr>
          <w:rFonts w:ascii="Arial" w:hAnsi="Arial"/>
        </w:rPr>
      </w:pPr>
      <w:r w:rsidRPr="001222AD">
        <w:rPr>
          <w:rFonts w:ascii="Arial" w:hAnsi="Arial"/>
          <w:b/>
          <w:bCs/>
        </w:rPr>
        <w:t xml:space="preserve">Edital: </w:t>
      </w:r>
      <w:r>
        <w:rPr>
          <w:rFonts w:ascii="Arial" w:hAnsi="Arial"/>
        </w:rPr>
        <w:t>Compra Direta</w:t>
      </w:r>
      <w:r w:rsidRPr="001222AD">
        <w:rPr>
          <w:rFonts w:ascii="Arial" w:hAnsi="Arial"/>
        </w:rPr>
        <w:t xml:space="preserve"> nº </w:t>
      </w:r>
      <w:r>
        <w:rPr>
          <w:rFonts w:ascii="Arial" w:hAnsi="Arial"/>
        </w:rPr>
        <w:t>36</w:t>
      </w:r>
      <w:r w:rsidRPr="001222AD">
        <w:rPr>
          <w:rFonts w:ascii="Arial" w:hAnsi="Arial"/>
        </w:rPr>
        <w:t>/2025</w:t>
      </w:r>
    </w:p>
    <w:p w14:paraId="7D9F518F" w14:textId="77777777" w:rsidR="00647337" w:rsidRPr="001222AD" w:rsidRDefault="00647337" w:rsidP="00647337">
      <w:pPr>
        <w:pStyle w:val="Standard"/>
        <w:spacing w:line="360" w:lineRule="auto"/>
        <w:jc w:val="both"/>
        <w:rPr>
          <w:rFonts w:ascii="Arial" w:hAnsi="Arial"/>
        </w:rPr>
      </w:pPr>
      <w:r w:rsidRPr="001222AD">
        <w:rPr>
          <w:rFonts w:ascii="Arial" w:hAnsi="Arial"/>
          <w:b/>
          <w:bCs/>
        </w:rPr>
        <w:t>Objeto:</w:t>
      </w:r>
      <w:r w:rsidRPr="001222AD">
        <w:rPr>
          <w:rFonts w:ascii="Arial" w:hAnsi="Arial"/>
        </w:rPr>
        <w:t xml:space="preserve"> </w:t>
      </w:r>
      <w:r>
        <w:rPr>
          <w:rFonts w:ascii="Arial" w:hAnsi="Arial"/>
        </w:rPr>
        <w:t>AQUISIÇÃO DE CAPACETES PARA A GUARDA CIVIL MUNICIPAL E TRÂNSITO</w:t>
      </w:r>
    </w:p>
    <w:p w14:paraId="6408E81D" w14:textId="77777777" w:rsidR="00647337" w:rsidRPr="001222AD" w:rsidRDefault="00647337" w:rsidP="00647337">
      <w:pPr>
        <w:pStyle w:val="Standard"/>
        <w:spacing w:line="360" w:lineRule="auto"/>
        <w:jc w:val="both"/>
        <w:rPr>
          <w:rFonts w:ascii="Arial" w:hAnsi="Arial"/>
        </w:rPr>
      </w:pPr>
      <w:r w:rsidRPr="001222AD">
        <w:rPr>
          <w:rFonts w:ascii="Arial" w:hAnsi="Arial"/>
          <w:b/>
          <w:bCs/>
        </w:rPr>
        <w:t>Interessada:</w:t>
      </w:r>
      <w:r w:rsidRPr="001222AD">
        <w:rPr>
          <w:rFonts w:ascii="Arial" w:hAnsi="Arial"/>
        </w:rPr>
        <w:t xml:space="preserve"> Secretaria de </w:t>
      </w:r>
      <w:r>
        <w:rPr>
          <w:rFonts w:ascii="Arial" w:hAnsi="Arial"/>
        </w:rPr>
        <w:t xml:space="preserve">Segurança </w:t>
      </w:r>
    </w:p>
    <w:p w14:paraId="44BD8277" w14:textId="77777777" w:rsidR="00647337" w:rsidRPr="001222AD" w:rsidRDefault="00647337" w:rsidP="00647337">
      <w:pPr>
        <w:pStyle w:val="Standard"/>
        <w:spacing w:line="360" w:lineRule="auto"/>
        <w:jc w:val="both"/>
        <w:rPr>
          <w:rFonts w:ascii="Arial" w:hAnsi="Arial"/>
        </w:rPr>
      </w:pPr>
      <w:r w:rsidRPr="001222AD">
        <w:rPr>
          <w:rFonts w:ascii="Arial" w:hAnsi="Arial"/>
          <w:b/>
        </w:rPr>
        <w:t>Estimativa de Preços:</w:t>
      </w:r>
      <w:r w:rsidRPr="001222AD">
        <w:rPr>
          <w:rFonts w:ascii="Arial" w:hAnsi="Arial"/>
        </w:rPr>
        <w:t xml:space="preserve"> realizada pela solicitante por meio de pesquisa de mercado</w:t>
      </w:r>
    </w:p>
    <w:p w14:paraId="3542F895" w14:textId="77777777" w:rsidR="00647337" w:rsidRPr="001222AD" w:rsidRDefault="00647337" w:rsidP="00647337">
      <w:pPr>
        <w:pStyle w:val="Standard"/>
        <w:spacing w:line="360" w:lineRule="auto"/>
        <w:jc w:val="both"/>
        <w:rPr>
          <w:rFonts w:ascii="Arial" w:hAnsi="Arial"/>
        </w:rPr>
      </w:pPr>
      <w:r w:rsidRPr="001222AD">
        <w:rPr>
          <w:rFonts w:ascii="Arial" w:hAnsi="Arial"/>
          <w:b/>
          <w:bCs/>
        </w:rPr>
        <w:t>Observações Gerais:</w:t>
      </w:r>
      <w:r w:rsidRPr="001222AD">
        <w:rPr>
          <w:rFonts w:ascii="Arial" w:hAnsi="Arial"/>
        </w:rPr>
        <w:t xml:space="preserve"> Realização de nova pesquisa de mercado pela Controladoria Geral do Município, não obteve-se êxito em pesquisa dos itens em Portais Públicos. </w:t>
      </w:r>
    </w:p>
    <w:p w14:paraId="65472E70" w14:textId="238C66E8" w:rsidR="00647337" w:rsidRPr="000D3CBE" w:rsidRDefault="00647337" w:rsidP="00647337">
      <w:pPr>
        <w:pStyle w:val="Standard"/>
        <w:spacing w:line="360" w:lineRule="auto"/>
        <w:jc w:val="both"/>
        <w:rPr>
          <w:rFonts w:ascii="Arial" w:hAnsi="Arial"/>
        </w:rPr>
      </w:pPr>
      <w:r w:rsidRPr="00EB3086">
        <w:rPr>
          <w:noProof/>
        </w:rPr>
        <w:lastRenderedPageBreak/>
        <w:drawing>
          <wp:anchor distT="0" distB="0" distL="114300" distR="114300" simplePos="0" relativeHeight="252248576" behindDoc="0" locked="0" layoutInCell="1" allowOverlap="1" wp14:anchorId="306A85C6" wp14:editId="5E60A27D">
            <wp:simplePos x="0" y="0"/>
            <wp:positionH relativeFrom="column">
              <wp:posOffset>32385</wp:posOffset>
            </wp:positionH>
            <wp:positionV relativeFrom="paragraph">
              <wp:posOffset>1026160</wp:posOffset>
            </wp:positionV>
            <wp:extent cx="6029325" cy="1000125"/>
            <wp:effectExtent l="0" t="0" r="9525" b="9525"/>
            <wp:wrapTopAndBottom/>
            <wp:docPr id="197301050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029325" cy="10001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222AD">
        <w:rPr>
          <w:rFonts w:ascii="Arial" w:hAnsi="Arial"/>
          <w:b/>
          <w:bCs/>
        </w:rPr>
        <w:t>Resultado:</w:t>
      </w:r>
      <w:r w:rsidRPr="001222AD">
        <w:rPr>
          <w:rFonts w:ascii="Arial" w:hAnsi="Arial"/>
        </w:rPr>
        <w:t xml:space="preserve"> </w:t>
      </w:r>
      <w:r w:rsidRPr="000D3CBE">
        <w:rPr>
          <w:rFonts w:ascii="Arial" w:hAnsi="Arial"/>
        </w:rPr>
        <w:t>Solicitação de possibilidade de readequação de proposta para o Lote Único, com a empresa ROYAX TECHNOLOGY SOLUTIONS – CNPJ nº 24.738.188/0001-38, por meio da Manifestação de Controle Interno nº 38/2025.</w:t>
      </w:r>
    </w:p>
    <w:p w14:paraId="76CD755F" w14:textId="5777A1F0" w:rsidR="00647337" w:rsidRDefault="00647337" w:rsidP="00647337">
      <w:pPr>
        <w:pStyle w:val="paragraph"/>
        <w:spacing w:before="120" w:after="120" w:line="360" w:lineRule="auto"/>
        <w:jc w:val="both"/>
        <w:textAlignment w:val="baseline"/>
        <w:rPr>
          <w:rFonts w:ascii="Arial" w:hAnsi="Arial"/>
          <w:b/>
          <w:bCs/>
        </w:rPr>
      </w:pPr>
    </w:p>
    <w:p w14:paraId="431CB2ED" w14:textId="77777777" w:rsidR="00647337" w:rsidRDefault="00647337" w:rsidP="00647337">
      <w:pPr>
        <w:rPr>
          <w:rFonts w:ascii="Arial" w:hAnsi="Arial" w:cs="Arial"/>
          <w:b/>
          <w:bCs/>
          <w:sz w:val="24"/>
          <w:szCs w:val="24"/>
        </w:rPr>
      </w:pPr>
      <w:r w:rsidRPr="001222AD">
        <w:rPr>
          <w:rFonts w:ascii="Arial" w:hAnsi="Arial" w:cs="Arial"/>
          <w:b/>
          <w:bCs/>
          <w:sz w:val="24"/>
          <w:szCs w:val="24"/>
        </w:rPr>
        <w:t xml:space="preserve">TOTAL </w:t>
      </w:r>
      <w:r>
        <w:rPr>
          <w:rFonts w:ascii="Arial" w:hAnsi="Arial" w:cs="Arial"/>
          <w:b/>
          <w:bCs/>
          <w:sz w:val="24"/>
          <w:szCs w:val="24"/>
        </w:rPr>
        <w:t>DO DESCONTO E D</w:t>
      </w:r>
      <w:r w:rsidRPr="001222AD">
        <w:rPr>
          <w:rFonts w:ascii="Arial" w:hAnsi="Arial" w:cs="Arial"/>
          <w:b/>
          <w:bCs/>
          <w:sz w:val="24"/>
          <w:szCs w:val="24"/>
        </w:rPr>
        <w:t xml:space="preserve">IFERENÇA DE VALOR: </w:t>
      </w:r>
      <w:r>
        <w:rPr>
          <w:rFonts w:ascii="Arial" w:hAnsi="Arial" w:cs="Arial"/>
          <w:b/>
          <w:bCs/>
          <w:sz w:val="24"/>
          <w:szCs w:val="24"/>
        </w:rPr>
        <w:t>R$ 171,00</w:t>
      </w:r>
      <w:r w:rsidRPr="001222AD">
        <w:rPr>
          <w:rFonts w:ascii="Arial" w:hAnsi="Arial" w:cs="Arial"/>
          <w:b/>
          <w:bCs/>
          <w:sz w:val="24"/>
          <w:szCs w:val="24"/>
        </w:rPr>
        <w:t xml:space="preserve"> (</w:t>
      </w:r>
      <w:r>
        <w:rPr>
          <w:rFonts w:ascii="Arial" w:hAnsi="Arial" w:cs="Arial"/>
          <w:b/>
          <w:bCs/>
          <w:sz w:val="24"/>
          <w:szCs w:val="24"/>
        </w:rPr>
        <w:t>cento e setenta e um reais</w:t>
      </w:r>
      <w:r w:rsidRPr="001222AD">
        <w:rPr>
          <w:rFonts w:ascii="Arial" w:hAnsi="Arial" w:cs="Arial"/>
          <w:b/>
          <w:bCs/>
          <w:sz w:val="24"/>
          <w:szCs w:val="24"/>
        </w:rPr>
        <w:t>).</w:t>
      </w:r>
    </w:p>
    <w:p w14:paraId="3F08F9DA" w14:textId="77777777" w:rsidR="00647337" w:rsidRDefault="00647337" w:rsidP="00647337">
      <w:pPr>
        <w:spacing w:line="360" w:lineRule="auto"/>
        <w:ind w:firstLine="567"/>
        <w:jc w:val="both"/>
        <w:rPr>
          <w:rFonts w:ascii="Arial" w:hAnsi="Arial" w:cs="Arial"/>
          <w:sz w:val="24"/>
          <w:szCs w:val="24"/>
        </w:rPr>
      </w:pPr>
      <w:r>
        <w:rPr>
          <w:rFonts w:ascii="Arial" w:hAnsi="Arial" w:cs="Arial"/>
          <w:sz w:val="24"/>
          <w:szCs w:val="24"/>
        </w:rPr>
        <w:t>A estimativa para utilização como média de valor para o processo licitatório, foi realizada por meio de pesquisa de mercado pela Secretaria requisitante.</w:t>
      </w:r>
    </w:p>
    <w:p w14:paraId="5665EC2C" w14:textId="77777777" w:rsidR="00647337" w:rsidRDefault="00647337" w:rsidP="00647337">
      <w:pPr>
        <w:spacing w:line="360" w:lineRule="auto"/>
        <w:ind w:firstLine="567"/>
        <w:jc w:val="both"/>
        <w:rPr>
          <w:rFonts w:ascii="Arial" w:hAnsi="Arial" w:cs="Arial"/>
          <w:sz w:val="24"/>
          <w:szCs w:val="24"/>
        </w:rPr>
      </w:pPr>
      <w:r>
        <w:rPr>
          <w:rFonts w:ascii="Arial" w:hAnsi="Arial" w:cs="Arial"/>
          <w:sz w:val="24"/>
          <w:szCs w:val="24"/>
        </w:rPr>
        <w:t>Entretanto, a Controladoria Geral do Município de Itapevi, não logrou êxito em localizar os itens com a mesmas características em Portais Públicos, contudo, realizou nova pesquisa de mercado.</w:t>
      </w:r>
    </w:p>
    <w:p w14:paraId="1F2234DE" w14:textId="77777777" w:rsidR="00647337" w:rsidRDefault="00647337" w:rsidP="00647337">
      <w:pPr>
        <w:spacing w:line="360" w:lineRule="auto"/>
        <w:ind w:firstLine="567"/>
        <w:jc w:val="both"/>
        <w:rPr>
          <w:rFonts w:ascii="Arial" w:hAnsi="Arial" w:cs="Arial"/>
          <w:sz w:val="24"/>
          <w:szCs w:val="24"/>
        </w:rPr>
      </w:pPr>
      <w:r>
        <w:rPr>
          <w:rFonts w:ascii="Arial" w:hAnsi="Arial" w:cs="Arial"/>
          <w:sz w:val="24"/>
          <w:szCs w:val="24"/>
        </w:rPr>
        <w:t>Por interméd</w:t>
      </w:r>
      <w:r w:rsidRPr="000D3CBE">
        <w:rPr>
          <w:rFonts w:ascii="Arial" w:hAnsi="Arial" w:cs="Arial"/>
          <w:sz w:val="24"/>
          <w:szCs w:val="24"/>
        </w:rPr>
        <w:t>io da Manifestação de Controle Interno nº 38/2025, foi dada a oportunidade para a empresa ROYAX TECHNOLOGY SOLUTIONS – CNPJ nº 24.738.188/0001-38, de readequar o valor.</w:t>
      </w:r>
    </w:p>
    <w:p w14:paraId="7E52FD2A" w14:textId="77777777" w:rsidR="00647337" w:rsidRPr="000D3CBE" w:rsidRDefault="00647337" w:rsidP="00647337">
      <w:pPr>
        <w:spacing w:line="360" w:lineRule="auto"/>
        <w:ind w:firstLine="567"/>
        <w:jc w:val="both"/>
        <w:rPr>
          <w:rFonts w:ascii="Arial" w:hAnsi="Arial" w:cs="Arial"/>
          <w:sz w:val="24"/>
          <w:szCs w:val="24"/>
        </w:rPr>
      </w:pPr>
      <w:r>
        <w:rPr>
          <w:rFonts w:ascii="Arial" w:hAnsi="Arial" w:cs="Arial"/>
          <w:sz w:val="24"/>
          <w:szCs w:val="24"/>
        </w:rPr>
        <w:t>Embora o valor readequado não esteja abaixo do valor Pesquisado pela Controladoria Geral do Município, relevando a importância desta aquisição os custos e complexidade na realização de um certame, concluirmos por satisfatório a economicidade ofertada, ratificando a aquisição.</w:t>
      </w:r>
    </w:p>
    <w:p w14:paraId="50C73043" w14:textId="77777777" w:rsidR="00647337" w:rsidRDefault="00647337" w:rsidP="00647337">
      <w:pPr>
        <w:spacing w:line="360" w:lineRule="auto"/>
        <w:ind w:firstLine="567"/>
        <w:jc w:val="both"/>
        <w:rPr>
          <w:rFonts w:ascii="Arial" w:hAnsi="Arial" w:cs="Arial"/>
          <w:sz w:val="24"/>
          <w:szCs w:val="24"/>
        </w:rPr>
      </w:pPr>
      <w:r>
        <w:rPr>
          <w:rFonts w:ascii="Arial" w:hAnsi="Arial" w:cs="Arial"/>
          <w:sz w:val="24"/>
          <w:szCs w:val="24"/>
        </w:rPr>
        <w:t>Por fim, após readequação do valor por parte da Empresa, logrou-se a economicidade ao Erário Público do valor de R$ 171,00.</w:t>
      </w:r>
    </w:p>
    <w:p w14:paraId="199EA888" w14:textId="77777777" w:rsidR="0088697E" w:rsidRDefault="0088697E" w:rsidP="00647337">
      <w:pPr>
        <w:spacing w:line="360" w:lineRule="auto"/>
        <w:ind w:firstLine="567"/>
        <w:jc w:val="both"/>
        <w:rPr>
          <w:rFonts w:ascii="Arial" w:hAnsi="Arial" w:cs="Arial"/>
          <w:sz w:val="24"/>
          <w:szCs w:val="24"/>
        </w:rPr>
      </w:pPr>
    </w:p>
    <w:p w14:paraId="7682BEBF" w14:textId="77777777" w:rsidR="0088697E" w:rsidRPr="004C48C8" w:rsidRDefault="0088697E" w:rsidP="00647337">
      <w:pPr>
        <w:spacing w:line="360" w:lineRule="auto"/>
        <w:ind w:firstLine="567"/>
        <w:jc w:val="both"/>
        <w:rPr>
          <w:rFonts w:ascii="Arial" w:hAnsi="Arial" w:cs="Arial"/>
          <w:sz w:val="24"/>
          <w:szCs w:val="24"/>
        </w:rPr>
      </w:pPr>
    </w:p>
    <w:p w14:paraId="04936BDC" w14:textId="77777777" w:rsidR="00647337" w:rsidRPr="001222AD" w:rsidRDefault="00647337" w:rsidP="00647337">
      <w:pPr>
        <w:pStyle w:val="Standard"/>
        <w:spacing w:line="360" w:lineRule="auto"/>
        <w:jc w:val="both"/>
        <w:rPr>
          <w:rFonts w:ascii="Arial" w:hAnsi="Arial"/>
          <w:b/>
          <w:bCs/>
          <w:u w:val="single"/>
        </w:rPr>
      </w:pPr>
      <w:r w:rsidRPr="001222AD">
        <w:rPr>
          <w:rFonts w:ascii="Arial" w:hAnsi="Arial"/>
          <w:b/>
          <w:bCs/>
          <w:u w:val="single"/>
        </w:rPr>
        <w:lastRenderedPageBreak/>
        <w:t xml:space="preserve">Parecer Controle Interno nº </w:t>
      </w:r>
      <w:r>
        <w:rPr>
          <w:rFonts w:ascii="Arial" w:hAnsi="Arial"/>
          <w:b/>
          <w:bCs/>
          <w:u w:val="single"/>
        </w:rPr>
        <w:t>151</w:t>
      </w:r>
      <w:r w:rsidRPr="001222AD">
        <w:rPr>
          <w:rFonts w:ascii="Arial" w:hAnsi="Arial"/>
          <w:b/>
          <w:bCs/>
          <w:u w:val="single"/>
        </w:rPr>
        <w:t>/2025</w:t>
      </w:r>
    </w:p>
    <w:p w14:paraId="269D9185" w14:textId="77777777" w:rsidR="00647337" w:rsidRPr="001222AD" w:rsidRDefault="00647337" w:rsidP="00647337">
      <w:pPr>
        <w:pStyle w:val="Standard"/>
        <w:spacing w:line="360" w:lineRule="auto"/>
        <w:jc w:val="both"/>
        <w:rPr>
          <w:rFonts w:ascii="Arial" w:hAnsi="Arial"/>
          <w:b/>
          <w:bCs/>
        </w:rPr>
      </w:pPr>
    </w:p>
    <w:p w14:paraId="05E45072" w14:textId="77777777" w:rsidR="00647337" w:rsidRPr="001222AD" w:rsidRDefault="00647337" w:rsidP="00647337">
      <w:pPr>
        <w:pStyle w:val="Standard"/>
        <w:spacing w:line="360" w:lineRule="auto"/>
        <w:jc w:val="both"/>
        <w:rPr>
          <w:rFonts w:ascii="Arial" w:hAnsi="Arial"/>
        </w:rPr>
      </w:pPr>
      <w:r w:rsidRPr="001222AD">
        <w:rPr>
          <w:rFonts w:ascii="Arial" w:hAnsi="Arial"/>
          <w:b/>
          <w:bCs/>
        </w:rPr>
        <w:t>Data</w:t>
      </w:r>
      <w:r w:rsidRPr="001222AD">
        <w:rPr>
          <w:rFonts w:ascii="Arial" w:hAnsi="Arial"/>
        </w:rPr>
        <w:t xml:space="preserve"> </w:t>
      </w:r>
      <w:r>
        <w:rPr>
          <w:rFonts w:ascii="Arial" w:hAnsi="Arial"/>
        </w:rPr>
        <w:t>24/11</w:t>
      </w:r>
      <w:r w:rsidRPr="001222AD">
        <w:rPr>
          <w:rFonts w:ascii="Arial" w:hAnsi="Arial"/>
        </w:rPr>
        <w:t xml:space="preserve">/2025 </w:t>
      </w:r>
    </w:p>
    <w:p w14:paraId="22EED093" w14:textId="77777777" w:rsidR="00647337" w:rsidRPr="001222AD" w:rsidRDefault="00647337" w:rsidP="00647337">
      <w:pPr>
        <w:pStyle w:val="Standard"/>
        <w:spacing w:line="360" w:lineRule="auto"/>
        <w:jc w:val="both"/>
        <w:rPr>
          <w:rFonts w:ascii="Arial" w:hAnsi="Arial"/>
        </w:rPr>
      </w:pPr>
      <w:r w:rsidRPr="001222AD">
        <w:rPr>
          <w:rFonts w:ascii="Arial" w:hAnsi="Arial"/>
          <w:b/>
          <w:bCs/>
        </w:rPr>
        <w:t>Processo Supri nº</w:t>
      </w:r>
      <w:r w:rsidRPr="001222AD">
        <w:rPr>
          <w:rFonts w:ascii="Arial" w:hAnsi="Arial"/>
        </w:rPr>
        <w:t xml:space="preserve"> </w:t>
      </w:r>
      <w:r>
        <w:rPr>
          <w:rFonts w:ascii="Arial" w:hAnsi="Arial"/>
        </w:rPr>
        <w:t>133</w:t>
      </w:r>
      <w:r w:rsidRPr="001222AD">
        <w:rPr>
          <w:rFonts w:ascii="Arial" w:hAnsi="Arial"/>
        </w:rPr>
        <w:t xml:space="preserve">/2025 </w:t>
      </w:r>
    </w:p>
    <w:p w14:paraId="3EC462DB" w14:textId="77777777" w:rsidR="00647337" w:rsidRPr="001222AD" w:rsidRDefault="00647337" w:rsidP="00647337">
      <w:pPr>
        <w:pStyle w:val="Standard"/>
        <w:spacing w:line="360" w:lineRule="auto"/>
        <w:jc w:val="both"/>
        <w:rPr>
          <w:rFonts w:ascii="Arial" w:hAnsi="Arial"/>
        </w:rPr>
      </w:pPr>
      <w:r w:rsidRPr="001222AD">
        <w:rPr>
          <w:rFonts w:ascii="Arial" w:hAnsi="Arial"/>
          <w:b/>
          <w:bCs/>
        </w:rPr>
        <w:t xml:space="preserve">Edital: </w:t>
      </w:r>
      <w:r>
        <w:rPr>
          <w:rFonts w:ascii="Arial" w:hAnsi="Arial"/>
        </w:rPr>
        <w:t xml:space="preserve">Registro de Preços </w:t>
      </w:r>
      <w:r w:rsidRPr="001222AD">
        <w:rPr>
          <w:rFonts w:ascii="Arial" w:hAnsi="Arial"/>
        </w:rPr>
        <w:t xml:space="preserve">nº </w:t>
      </w:r>
      <w:r>
        <w:rPr>
          <w:rFonts w:ascii="Arial" w:hAnsi="Arial"/>
        </w:rPr>
        <w:t>46</w:t>
      </w:r>
      <w:r w:rsidRPr="001222AD">
        <w:rPr>
          <w:rFonts w:ascii="Arial" w:hAnsi="Arial"/>
        </w:rPr>
        <w:t>/2025</w:t>
      </w:r>
    </w:p>
    <w:p w14:paraId="0F114207" w14:textId="77777777" w:rsidR="00647337" w:rsidRPr="001222AD" w:rsidRDefault="00647337" w:rsidP="00647337">
      <w:pPr>
        <w:pStyle w:val="Standard"/>
        <w:spacing w:line="360" w:lineRule="auto"/>
        <w:jc w:val="both"/>
        <w:rPr>
          <w:rFonts w:ascii="Arial" w:hAnsi="Arial"/>
        </w:rPr>
      </w:pPr>
      <w:r w:rsidRPr="001222AD">
        <w:rPr>
          <w:rFonts w:ascii="Arial" w:hAnsi="Arial"/>
          <w:b/>
          <w:bCs/>
        </w:rPr>
        <w:t>Objeto:</w:t>
      </w:r>
      <w:r w:rsidRPr="001222AD">
        <w:rPr>
          <w:rFonts w:ascii="Arial" w:hAnsi="Arial"/>
        </w:rPr>
        <w:t xml:space="preserve"> </w:t>
      </w:r>
      <w:r w:rsidRPr="00803395">
        <w:rPr>
          <w:rFonts w:ascii="Arial" w:hAnsi="Arial"/>
        </w:rPr>
        <w:t>AQUISIÇÃO DE PRODUTOS PARA SUPORTE NUTRICIONAL PARA OS PACIENTES ATENDIDOS PELO PROMANE - PROGRAMA MUNICIPAL DE AUXILIO AS NECESSIDADES EXCEPCIONAIS, PROGRAMA IST/AIDS E PACIENTES INTERNADOS NO PRONTO SOCORRO ADULTO E INFANTIL</w:t>
      </w:r>
    </w:p>
    <w:p w14:paraId="241ED18C" w14:textId="77777777" w:rsidR="00647337" w:rsidRPr="001222AD" w:rsidRDefault="00647337" w:rsidP="00647337">
      <w:pPr>
        <w:pStyle w:val="Standard"/>
        <w:spacing w:line="360" w:lineRule="auto"/>
        <w:jc w:val="both"/>
        <w:rPr>
          <w:rFonts w:ascii="Arial" w:hAnsi="Arial"/>
        </w:rPr>
      </w:pPr>
      <w:r w:rsidRPr="001222AD">
        <w:rPr>
          <w:rFonts w:ascii="Arial" w:hAnsi="Arial"/>
          <w:b/>
          <w:bCs/>
        </w:rPr>
        <w:t>Interessada:</w:t>
      </w:r>
      <w:r w:rsidRPr="001222AD">
        <w:rPr>
          <w:rFonts w:ascii="Arial" w:hAnsi="Arial"/>
        </w:rPr>
        <w:t xml:space="preserve"> Secretaria de </w:t>
      </w:r>
      <w:r>
        <w:rPr>
          <w:rFonts w:ascii="Arial" w:hAnsi="Arial"/>
        </w:rPr>
        <w:t xml:space="preserve">Saúde </w:t>
      </w:r>
    </w:p>
    <w:p w14:paraId="4D59BAE1" w14:textId="77777777" w:rsidR="00647337" w:rsidRPr="001222AD" w:rsidRDefault="00647337" w:rsidP="00647337">
      <w:pPr>
        <w:pStyle w:val="Standard"/>
        <w:spacing w:line="360" w:lineRule="auto"/>
        <w:jc w:val="both"/>
        <w:rPr>
          <w:rFonts w:ascii="Arial" w:hAnsi="Arial"/>
        </w:rPr>
      </w:pPr>
      <w:r w:rsidRPr="001222AD">
        <w:rPr>
          <w:rFonts w:ascii="Arial" w:hAnsi="Arial"/>
          <w:b/>
        </w:rPr>
        <w:t>Estimativa de Preços:</w:t>
      </w:r>
      <w:r w:rsidRPr="001222AD">
        <w:rPr>
          <w:rFonts w:ascii="Arial" w:hAnsi="Arial"/>
        </w:rPr>
        <w:t xml:space="preserve"> realizada pela solicitante por meio de pesquisa de mercado</w:t>
      </w:r>
    </w:p>
    <w:p w14:paraId="06632D79" w14:textId="77777777" w:rsidR="00647337" w:rsidRPr="001222AD" w:rsidRDefault="00647337" w:rsidP="00647337">
      <w:pPr>
        <w:pStyle w:val="Standard"/>
        <w:spacing w:line="360" w:lineRule="auto"/>
        <w:jc w:val="both"/>
        <w:rPr>
          <w:rFonts w:ascii="Arial" w:hAnsi="Arial"/>
        </w:rPr>
      </w:pPr>
      <w:r w:rsidRPr="001222AD">
        <w:rPr>
          <w:rFonts w:ascii="Arial" w:hAnsi="Arial"/>
          <w:b/>
          <w:bCs/>
        </w:rPr>
        <w:t>Observações Gerais:</w:t>
      </w:r>
      <w:r w:rsidRPr="001222AD">
        <w:rPr>
          <w:rFonts w:ascii="Arial" w:hAnsi="Arial"/>
        </w:rPr>
        <w:t xml:space="preserve"> Realização de nova pesquisa de mercado pela Controladoria Geral do Município, não obteve-se êxito em pesquisa dos itens em Portais Públicos. </w:t>
      </w:r>
    </w:p>
    <w:p w14:paraId="60788A35" w14:textId="77777777" w:rsidR="00647337" w:rsidRDefault="00647337" w:rsidP="00647337">
      <w:pPr>
        <w:pStyle w:val="Standard"/>
        <w:spacing w:line="360" w:lineRule="auto"/>
        <w:jc w:val="both"/>
        <w:rPr>
          <w:rFonts w:ascii="Arial" w:hAnsi="Arial"/>
          <w:b/>
          <w:bCs/>
        </w:rPr>
      </w:pPr>
    </w:p>
    <w:p w14:paraId="25D4255E" w14:textId="0181342B" w:rsidR="00647337" w:rsidRPr="000D3CBE" w:rsidRDefault="00647337" w:rsidP="00647337">
      <w:pPr>
        <w:pStyle w:val="Standard"/>
        <w:spacing w:line="360" w:lineRule="auto"/>
        <w:jc w:val="both"/>
        <w:rPr>
          <w:rFonts w:ascii="Arial" w:hAnsi="Arial"/>
        </w:rPr>
      </w:pPr>
      <w:r w:rsidRPr="008C15BD">
        <w:rPr>
          <w:noProof/>
        </w:rPr>
        <w:drawing>
          <wp:anchor distT="0" distB="0" distL="114300" distR="114300" simplePos="0" relativeHeight="252249600" behindDoc="0" locked="0" layoutInCell="1" allowOverlap="1" wp14:anchorId="2D112B06" wp14:editId="6E49A399">
            <wp:simplePos x="0" y="0"/>
            <wp:positionH relativeFrom="margin">
              <wp:align>left</wp:align>
            </wp:positionH>
            <wp:positionV relativeFrom="paragraph">
              <wp:posOffset>860425</wp:posOffset>
            </wp:positionV>
            <wp:extent cx="6086475" cy="1114425"/>
            <wp:effectExtent l="0" t="0" r="9525" b="9525"/>
            <wp:wrapTopAndBottom/>
            <wp:docPr id="326250894"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086475" cy="1114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222AD">
        <w:rPr>
          <w:rFonts w:ascii="Arial" w:hAnsi="Arial"/>
          <w:b/>
          <w:bCs/>
        </w:rPr>
        <w:t>Resultado:</w:t>
      </w:r>
      <w:r w:rsidRPr="001222AD">
        <w:rPr>
          <w:rFonts w:ascii="Arial" w:hAnsi="Arial"/>
        </w:rPr>
        <w:t xml:space="preserve"> </w:t>
      </w:r>
      <w:r w:rsidRPr="000D3CBE">
        <w:rPr>
          <w:rFonts w:ascii="Arial" w:hAnsi="Arial"/>
        </w:rPr>
        <w:t xml:space="preserve">Solicitação de possibilidade de readequação de proposta para </w:t>
      </w:r>
      <w:r>
        <w:rPr>
          <w:rFonts w:ascii="Arial" w:hAnsi="Arial"/>
        </w:rPr>
        <w:t>a Cota Reservada – EPP, item 17</w:t>
      </w:r>
      <w:r w:rsidRPr="000D3CBE">
        <w:rPr>
          <w:rFonts w:ascii="Arial" w:hAnsi="Arial"/>
        </w:rPr>
        <w:t xml:space="preserve">, com a empresa </w:t>
      </w:r>
      <w:r>
        <w:rPr>
          <w:rFonts w:ascii="Arial" w:hAnsi="Arial"/>
        </w:rPr>
        <w:t>INOVA CARE PRODUTOS PARA SAÚDE LTDA</w:t>
      </w:r>
      <w:r w:rsidRPr="000D3CBE">
        <w:rPr>
          <w:rFonts w:ascii="Arial" w:hAnsi="Arial"/>
        </w:rPr>
        <w:t xml:space="preserve"> – CNPJ nº </w:t>
      </w:r>
      <w:r>
        <w:rPr>
          <w:rFonts w:ascii="Arial" w:hAnsi="Arial"/>
        </w:rPr>
        <w:t>49.957.234/0001-10</w:t>
      </w:r>
      <w:r w:rsidRPr="000D3CBE">
        <w:rPr>
          <w:rFonts w:ascii="Arial" w:hAnsi="Arial"/>
        </w:rPr>
        <w:t>, por meio da Manifestação de Controle Interno nº 3</w:t>
      </w:r>
      <w:r>
        <w:rPr>
          <w:rFonts w:ascii="Arial" w:hAnsi="Arial"/>
        </w:rPr>
        <w:t>6</w:t>
      </w:r>
      <w:r w:rsidRPr="000D3CBE">
        <w:rPr>
          <w:rFonts w:ascii="Arial" w:hAnsi="Arial"/>
        </w:rPr>
        <w:t>/2025.</w:t>
      </w:r>
    </w:p>
    <w:p w14:paraId="56AA59A5" w14:textId="19BCF7F5" w:rsidR="00647337" w:rsidRDefault="00647337" w:rsidP="00647337">
      <w:pPr>
        <w:pStyle w:val="paragraph"/>
        <w:spacing w:before="120" w:after="120" w:line="360" w:lineRule="auto"/>
        <w:jc w:val="both"/>
        <w:textAlignment w:val="baseline"/>
        <w:rPr>
          <w:rFonts w:ascii="Arial" w:hAnsi="Arial"/>
          <w:b/>
          <w:bCs/>
        </w:rPr>
      </w:pPr>
    </w:p>
    <w:p w14:paraId="603DE841" w14:textId="77777777" w:rsidR="00647337" w:rsidRDefault="00647337" w:rsidP="00647337">
      <w:pPr>
        <w:rPr>
          <w:rFonts w:ascii="Arial" w:hAnsi="Arial" w:cs="Arial"/>
          <w:b/>
          <w:bCs/>
          <w:sz w:val="24"/>
          <w:szCs w:val="24"/>
        </w:rPr>
      </w:pPr>
      <w:r w:rsidRPr="001222AD">
        <w:rPr>
          <w:rFonts w:ascii="Arial" w:hAnsi="Arial" w:cs="Arial"/>
          <w:b/>
          <w:bCs/>
          <w:sz w:val="24"/>
          <w:szCs w:val="24"/>
        </w:rPr>
        <w:t xml:space="preserve">TOTAL </w:t>
      </w:r>
      <w:r>
        <w:rPr>
          <w:rFonts w:ascii="Arial" w:hAnsi="Arial" w:cs="Arial"/>
          <w:b/>
          <w:bCs/>
          <w:sz w:val="24"/>
          <w:szCs w:val="24"/>
        </w:rPr>
        <w:t>DO DESCONTO E D</w:t>
      </w:r>
      <w:r w:rsidRPr="001222AD">
        <w:rPr>
          <w:rFonts w:ascii="Arial" w:hAnsi="Arial" w:cs="Arial"/>
          <w:b/>
          <w:bCs/>
          <w:sz w:val="24"/>
          <w:szCs w:val="24"/>
        </w:rPr>
        <w:t xml:space="preserve">IFERENÇA DE VALOR: </w:t>
      </w:r>
      <w:r>
        <w:rPr>
          <w:rFonts w:ascii="Arial" w:hAnsi="Arial" w:cs="Arial"/>
          <w:b/>
          <w:bCs/>
          <w:sz w:val="24"/>
          <w:szCs w:val="24"/>
        </w:rPr>
        <w:t>R$ 2.750,00</w:t>
      </w:r>
      <w:r w:rsidRPr="001222AD">
        <w:rPr>
          <w:rFonts w:ascii="Arial" w:hAnsi="Arial" w:cs="Arial"/>
          <w:b/>
          <w:bCs/>
          <w:sz w:val="24"/>
          <w:szCs w:val="24"/>
        </w:rPr>
        <w:t xml:space="preserve"> (</w:t>
      </w:r>
      <w:r>
        <w:rPr>
          <w:rFonts w:ascii="Arial" w:hAnsi="Arial" w:cs="Arial"/>
          <w:b/>
          <w:bCs/>
          <w:sz w:val="24"/>
          <w:szCs w:val="24"/>
        </w:rPr>
        <w:t>dois mil e setecentos e cinquenta reais</w:t>
      </w:r>
      <w:r w:rsidRPr="001222AD">
        <w:rPr>
          <w:rFonts w:ascii="Arial" w:hAnsi="Arial" w:cs="Arial"/>
          <w:b/>
          <w:bCs/>
          <w:sz w:val="24"/>
          <w:szCs w:val="24"/>
        </w:rPr>
        <w:t>).</w:t>
      </w:r>
    </w:p>
    <w:p w14:paraId="4203F33C" w14:textId="77777777" w:rsidR="00647337" w:rsidRDefault="00647337" w:rsidP="00647337">
      <w:pPr>
        <w:spacing w:line="360" w:lineRule="auto"/>
        <w:ind w:firstLine="567"/>
        <w:jc w:val="both"/>
        <w:rPr>
          <w:rFonts w:ascii="Arial" w:hAnsi="Arial" w:cs="Arial"/>
          <w:sz w:val="24"/>
          <w:szCs w:val="24"/>
        </w:rPr>
      </w:pPr>
      <w:r>
        <w:rPr>
          <w:rFonts w:ascii="Arial" w:hAnsi="Arial" w:cs="Arial"/>
          <w:sz w:val="24"/>
          <w:szCs w:val="24"/>
        </w:rPr>
        <w:t>A estimativa para utilização como média de valor para o processo licitatório, foi realizada por meio de pesquisa de mercado pela Secretaria requisitante.</w:t>
      </w:r>
    </w:p>
    <w:p w14:paraId="2C9714AC" w14:textId="77777777" w:rsidR="00647337" w:rsidRDefault="00647337" w:rsidP="00647337">
      <w:pPr>
        <w:spacing w:line="360" w:lineRule="auto"/>
        <w:ind w:firstLine="567"/>
        <w:jc w:val="both"/>
        <w:rPr>
          <w:rFonts w:ascii="Arial" w:hAnsi="Arial" w:cs="Arial"/>
          <w:sz w:val="24"/>
          <w:szCs w:val="24"/>
        </w:rPr>
      </w:pPr>
      <w:r>
        <w:rPr>
          <w:rFonts w:ascii="Arial" w:hAnsi="Arial" w:cs="Arial"/>
          <w:sz w:val="24"/>
          <w:szCs w:val="24"/>
        </w:rPr>
        <w:t>Entretanto, a Controladoria Geral do Município de Itapevi, não logrou êxito em localizar os itens com a mesmas características em Portais Públicos, contudo, realizou nova pesquisa de mercado.</w:t>
      </w:r>
    </w:p>
    <w:p w14:paraId="3B00D616" w14:textId="77777777" w:rsidR="00647337" w:rsidRDefault="00647337" w:rsidP="00647337">
      <w:pPr>
        <w:spacing w:line="360" w:lineRule="auto"/>
        <w:ind w:firstLine="567"/>
        <w:jc w:val="both"/>
        <w:rPr>
          <w:rFonts w:ascii="Arial" w:hAnsi="Arial" w:cs="Arial"/>
          <w:sz w:val="24"/>
          <w:szCs w:val="24"/>
        </w:rPr>
      </w:pPr>
      <w:r>
        <w:rPr>
          <w:rFonts w:ascii="Arial" w:hAnsi="Arial" w:cs="Arial"/>
          <w:sz w:val="24"/>
          <w:szCs w:val="24"/>
        </w:rPr>
        <w:lastRenderedPageBreak/>
        <w:t>Por interméd</w:t>
      </w:r>
      <w:r w:rsidRPr="000D3CBE">
        <w:rPr>
          <w:rFonts w:ascii="Arial" w:hAnsi="Arial" w:cs="Arial"/>
          <w:sz w:val="24"/>
          <w:szCs w:val="24"/>
        </w:rPr>
        <w:t>io da Manifestação de Controle Interno nº 3</w:t>
      </w:r>
      <w:r>
        <w:rPr>
          <w:rFonts w:ascii="Arial" w:hAnsi="Arial" w:cs="Arial"/>
          <w:sz w:val="24"/>
          <w:szCs w:val="24"/>
        </w:rPr>
        <w:t>6</w:t>
      </w:r>
      <w:r w:rsidRPr="000D3CBE">
        <w:rPr>
          <w:rFonts w:ascii="Arial" w:hAnsi="Arial" w:cs="Arial"/>
          <w:sz w:val="24"/>
          <w:szCs w:val="24"/>
        </w:rPr>
        <w:t xml:space="preserve">/2025, foi dada a oportunidade para a empresa </w:t>
      </w:r>
      <w:r>
        <w:rPr>
          <w:rFonts w:ascii="Arial" w:hAnsi="Arial"/>
        </w:rPr>
        <w:t>INOVA CARE PRODUTOS PARA SAÚDE LTDA</w:t>
      </w:r>
      <w:r w:rsidRPr="000D3CBE">
        <w:rPr>
          <w:rFonts w:ascii="Arial" w:hAnsi="Arial" w:cs="Arial"/>
          <w:sz w:val="24"/>
          <w:szCs w:val="24"/>
        </w:rPr>
        <w:t xml:space="preserve"> – CNPJ nº </w:t>
      </w:r>
      <w:r>
        <w:rPr>
          <w:rFonts w:ascii="Arial" w:hAnsi="Arial"/>
        </w:rPr>
        <w:t>49.957.234/0001-10</w:t>
      </w:r>
      <w:r w:rsidRPr="000D3CBE">
        <w:rPr>
          <w:rFonts w:ascii="Arial" w:hAnsi="Arial" w:cs="Arial"/>
          <w:sz w:val="24"/>
          <w:szCs w:val="24"/>
        </w:rPr>
        <w:t>, de readequar o valor.</w:t>
      </w:r>
    </w:p>
    <w:p w14:paraId="2A21EE66" w14:textId="77777777" w:rsidR="00647337" w:rsidRDefault="00647337" w:rsidP="00647337">
      <w:pPr>
        <w:spacing w:line="360" w:lineRule="auto"/>
        <w:ind w:firstLine="567"/>
        <w:jc w:val="both"/>
        <w:rPr>
          <w:rFonts w:ascii="Arial" w:hAnsi="Arial" w:cs="Arial"/>
          <w:sz w:val="24"/>
          <w:szCs w:val="24"/>
        </w:rPr>
      </w:pPr>
      <w:r>
        <w:rPr>
          <w:rFonts w:ascii="Arial" w:hAnsi="Arial" w:cs="Arial"/>
          <w:sz w:val="24"/>
          <w:szCs w:val="24"/>
        </w:rPr>
        <w:t>Embora o valor readequado não esteja abaixo do valor Pesquisado pela Controladoria Geral do Município, relevando a importância desta aquisição os custos e complexidade na realização de um certame, concluirmos por satisfatório a economicidade ofertada, ratificando a aquisição.</w:t>
      </w:r>
    </w:p>
    <w:p w14:paraId="72C381D0" w14:textId="77777777" w:rsidR="00647337" w:rsidRDefault="00647337" w:rsidP="00647337">
      <w:pPr>
        <w:spacing w:line="360" w:lineRule="auto"/>
        <w:ind w:firstLine="567"/>
        <w:jc w:val="both"/>
        <w:rPr>
          <w:rFonts w:ascii="Arial" w:hAnsi="Arial" w:cs="Arial"/>
          <w:sz w:val="24"/>
          <w:szCs w:val="24"/>
        </w:rPr>
      </w:pPr>
      <w:r>
        <w:rPr>
          <w:rFonts w:ascii="Arial" w:hAnsi="Arial" w:cs="Arial"/>
          <w:sz w:val="24"/>
          <w:szCs w:val="24"/>
        </w:rPr>
        <w:t>Por fim, após readequação do valor por parte da Empresa, logrou-se a economicidade ao Erário Público do valor de R$ 2.750,00.</w:t>
      </w:r>
    </w:p>
    <w:p w14:paraId="3447FCED" w14:textId="77777777" w:rsidR="00647337" w:rsidRDefault="00647337" w:rsidP="00647337">
      <w:pPr>
        <w:spacing w:line="360" w:lineRule="auto"/>
        <w:rPr>
          <w:rFonts w:ascii="Arial" w:hAnsi="Arial" w:cs="Arial"/>
          <w:b/>
          <w:bCs/>
          <w:sz w:val="24"/>
          <w:szCs w:val="24"/>
        </w:rPr>
      </w:pPr>
    </w:p>
    <w:p w14:paraId="515802B2" w14:textId="18DEBEBC" w:rsidR="00647337" w:rsidRPr="001222AD" w:rsidRDefault="00647337" w:rsidP="00647337">
      <w:pPr>
        <w:spacing w:line="360" w:lineRule="auto"/>
        <w:rPr>
          <w:rFonts w:ascii="Arial" w:hAnsi="Arial" w:cs="Arial"/>
          <w:sz w:val="24"/>
          <w:szCs w:val="24"/>
        </w:rPr>
      </w:pPr>
      <w:r>
        <w:rPr>
          <w:rFonts w:ascii="Arial" w:hAnsi="Arial" w:cs="Arial"/>
          <w:b/>
          <w:bCs/>
          <w:sz w:val="24"/>
          <w:szCs w:val="24"/>
        </w:rPr>
        <w:t>Conclusão</w:t>
      </w:r>
    </w:p>
    <w:p w14:paraId="386C4380" w14:textId="77777777" w:rsidR="00647337" w:rsidRDefault="00647337" w:rsidP="00E95861">
      <w:pPr>
        <w:pStyle w:val="SemEspaamento"/>
        <w:spacing w:line="480" w:lineRule="auto"/>
        <w:ind w:firstLine="708"/>
        <w:jc w:val="both"/>
        <w:rPr>
          <w:rFonts w:ascii="Arial" w:hAnsi="Arial" w:cs="Arial"/>
          <w:sz w:val="24"/>
          <w:szCs w:val="24"/>
        </w:rPr>
      </w:pPr>
      <w:r w:rsidRPr="001222AD">
        <w:rPr>
          <w:rFonts w:ascii="Arial" w:hAnsi="Arial" w:cs="Arial"/>
          <w:sz w:val="24"/>
          <w:szCs w:val="24"/>
        </w:rPr>
        <w:t>Além das classificações mencionadas, também foi dado andamento a processos que visavam suprir outras demandas tais como averiguações preliminares e análise de processos em contratos firmados</w:t>
      </w:r>
      <w:r>
        <w:rPr>
          <w:rFonts w:ascii="Arial" w:hAnsi="Arial" w:cs="Arial"/>
          <w:sz w:val="24"/>
          <w:szCs w:val="24"/>
        </w:rPr>
        <w:t>, totalizando um conjunto de 52 (cinquenta e dois) Pareceres de Controle Interno e 18 (dezoito) Manifestações de Controle Interno, para o 3º Quadrimestre do Ano de 2025.</w:t>
      </w:r>
    </w:p>
    <w:p w14:paraId="2C66615D" w14:textId="77777777" w:rsidR="00647337" w:rsidRDefault="00647337" w:rsidP="00E95861">
      <w:pPr>
        <w:pStyle w:val="SemEspaamento"/>
        <w:spacing w:line="480" w:lineRule="auto"/>
        <w:ind w:firstLine="708"/>
        <w:jc w:val="both"/>
        <w:rPr>
          <w:rFonts w:ascii="Arial" w:hAnsi="Arial" w:cs="Arial"/>
          <w:sz w:val="24"/>
          <w:szCs w:val="24"/>
        </w:rPr>
      </w:pPr>
      <w:r>
        <w:rPr>
          <w:rFonts w:ascii="Arial" w:hAnsi="Arial" w:cs="Arial"/>
          <w:sz w:val="24"/>
          <w:szCs w:val="24"/>
        </w:rPr>
        <w:t xml:space="preserve">Considerando, o trabalho em conjunto desta egrégia Controladoria Geral do Município de Itapevi, a somatória de economicidade conquistada neste período refletiu um valor de </w:t>
      </w:r>
      <w:r w:rsidRPr="00D968B4">
        <w:rPr>
          <w:rFonts w:ascii="Arial" w:hAnsi="Arial" w:cs="Arial"/>
          <w:b/>
          <w:bCs/>
          <w:sz w:val="24"/>
          <w:szCs w:val="24"/>
          <w:u w:val="single"/>
        </w:rPr>
        <w:t xml:space="preserve">R$ </w:t>
      </w:r>
      <w:r>
        <w:rPr>
          <w:rFonts w:ascii="Arial" w:hAnsi="Arial" w:cs="Arial"/>
          <w:b/>
          <w:bCs/>
          <w:sz w:val="24"/>
          <w:szCs w:val="24"/>
          <w:u w:val="single"/>
        </w:rPr>
        <w:t>2.921,00</w:t>
      </w:r>
      <w:r w:rsidRPr="00D968B4">
        <w:rPr>
          <w:rFonts w:ascii="Arial" w:hAnsi="Arial" w:cs="Arial"/>
          <w:b/>
          <w:bCs/>
          <w:sz w:val="24"/>
          <w:szCs w:val="24"/>
          <w:u w:val="single"/>
        </w:rPr>
        <w:t xml:space="preserve"> (dois mil, </w:t>
      </w:r>
      <w:r>
        <w:rPr>
          <w:rFonts w:ascii="Arial" w:hAnsi="Arial" w:cs="Arial"/>
          <w:b/>
          <w:bCs/>
          <w:sz w:val="24"/>
          <w:szCs w:val="24"/>
          <w:u w:val="single"/>
        </w:rPr>
        <w:t>novecentos e vinte e um reais</w:t>
      </w:r>
      <w:r w:rsidRPr="00D968B4">
        <w:rPr>
          <w:rFonts w:ascii="Arial" w:hAnsi="Arial" w:cs="Arial"/>
          <w:b/>
          <w:bCs/>
          <w:sz w:val="24"/>
          <w:szCs w:val="24"/>
          <w:u w:val="single"/>
        </w:rPr>
        <w:t>)</w:t>
      </w:r>
      <w:r>
        <w:rPr>
          <w:rFonts w:ascii="Arial" w:hAnsi="Arial" w:cs="Arial"/>
          <w:sz w:val="24"/>
          <w:szCs w:val="24"/>
        </w:rPr>
        <w:t xml:space="preserve"> aos cofres Públicos.</w:t>
      </w:r>
    </w:p>
    <w:p w14:paraId="6EB1FAC8" w14:textId="77777777" w:rsidR="00647337" w:rsidRPr="004C48C8" w:rsidRDefault="00647337" w:rsidP="00E95861">
      <w:pPr>
        <w:spacing w:line="480" w:lineRule="auto"/>
        <w:ind w:firstLine="567"/>
        <w:jc w:val="both"/>
        <w:rPr>
          <w:rFonts w:ascii="Arial" w:hAnsi="Arial" w:cs="Arial"/>
          <w:sz w:val="24"/>
          <w:szCs w:val="24"/>
        </w:rPr>
      </w:pPr>
      <w:r>
        <w:rPr>
          <w:rFonts w:ascii="Arial" w:hAnsi="Arial" w:cs="Arial"/>
          <w:sz w:val="24"/>
          <w:szCs w:val="24"/>
        </w:rPr>
        <w:t>Graças ao trabalho em conjunto, a dedicação e comprometimento de toda a equipe, logramos êxito e consolidamos um resultado significativo para o Erário, garantido pela boa pratica dos princípios da Administração Pública</w:t>
      </w:r>
    </w:p>
    <w:p w14:paraId="3CEECE3B" w14:textId="77777777" w:rsidR="00647337" w:rsidRPr="000D3CBE" w:rsidRDefault="00647337" w:rsidP="00647337">
      <w:pPr>
        <w:rPr>
          <w:rFonts w:ascii="Arial" w:hAnsi="Arial" w:cs="Arial"/>
          <w:sz w:val="24"/>
          <w:szCs w:val="24"/>
        </w:rPr>
      </w:pPr>
    </w:p>
    <w:p w14:paraId="046AFF49" w14:textId="77777777" w:rsidR="00BC7AE7" w:rsidRDefault="00BC7AE7" w:rsidP="00A31077">
      <w:pPr>
        <w:pStyle w:val="SemEspaamento"/>
        <w:spacing w:line="480" w:lineRule="auto"/>
        <w:jc w:val="both"/>
        <w:rPr>
          <w:rFonts w:ascii="Arial" w:hAnsi="Arial" w:cs="Arial"/>
          <w:sz w:val="24"/>
          <w:szCs w:val="24"/>
        </w:rPr>
      </w:pPr>
      <w:r w:rsidRPr="001222AD">
        <w:rPr>
          <w:rFonts w:ascii="Arial" w:hAnsi="Arial" w:cs="Arial"/>
          <w:sz w:val="24"/>
          <w:szCs w:val="24"/>
        </w:rPr>
        <w:tab/>
      </w:r>
    </w:p>
    <w:p w14:paraId="3BCBAEEC" w14:textId="77777777" w:rsidR="0088697E" w:rsidRPr="001222AD" w:rsidRDefault="0088697E" w:rsidP="00A31077">
      <w:pPr>
        <w:pStyle w:val="SemEspaamento"/>
        <w:spacing w:line="480" w:lineRule="auto"/>
        <w:jc w:val="both"/>
        <w:rPr>
          <w:rFonts w:ascii="Arial" w:hAnsi="Arial" w:cs="Arial"/>
          <w:sz w:val="24"/>
          <w:szCs w:val="24"/>
        </w:rPr>
      </w:pPr>
    </w:p>
    <w:p w14:paraId="56F94EC2" w14:textId="1271F302" w:rsidR="00134214" w:rsidRPr="00134214" w:rsidRDefault="00134214" w:rsidP="00134214">
      <w:pPr>
        <w:spacing w:line="360" w:lineRule="auto"/>
        <w:rPr>
          <w:rFonts w:ascii="Arial" w:hAnsi="Arial" w:cs="Arial"/>
          <w:b/>
          <w:color w:val="000000" w:themeColor="text1"/>
          <w:sz w:val="24"/>
          <w:szCs w:val="24"/>
        </w:rPr>
      </w:pPr>
      <w:r w:rsidRPr="00134214">
        <w:rPr>
          <w:rFonts w:ascii="Arial" w:hAnsi="Arial" w:cs="Arial"/>
          <w:b/>
          <w:color w:val="000000" w:themeColor="text1"/>
          <w:sz w:val="24"/>
          <w:szCs w:val="24"/>
        </w:rPr>
        <w:t>5.1.6 Processos de acúmulo de cargo</w:t>
      </w:r>
    </w:p>
    <w:p w14:paraId="69C68DA7" w14:textId="26B31C35" w:rsidR="005A1CA9" w:rsidRPr="00424A23" w:rsidRDefault="00134214" w:rsidP="005A1CA9">
      <w:pPr>
        <w:pStyle w:val="SemEspaamento"/>
        <w:spacing w:line="480" w:lineRule="auto"/>
        <w:jc w:val="both"/>
        <w:rPr>
          <w:rFonts w:ascii="Arial" w:hAnsi="Arial" w:cs="Arial"/>
          <w:sz w:val="24"/>
          <w:szCs w:val="24"/>
        </w:rPr>
      </w:pPr>
      <w:r w:rsidRPr="00424A23">
        <w:rPr>
          <w:rFonts w:ascii="Arial" w:hAnsi="Arial" w:cs="Arial"/>
          <w:b/>
        </w:rPr>
        <w:tab/>
      </w:r>
      <w:r w:rsidR="005A1CA9" w:rsidRPr="005A1CA9">
        <w:rPr>
          <w:rFonts w:ascii="Arial" w:hAnsi="Arial" w:cs="Arial"/>
          <w:sz w:val="24"/>
          <w:szCs w:val="24"/>
        </w:rPr>
        <w:t>Sendo uma das principais atribuições da Corregedoria Geral “a apuração e a correição de irregularidades funcionais administrativas (...)”, tal como exposto no artigo 11º da Lei nº 2.437/2017, no período em questão foi dado prosseguimento nos processos relacionado a acúmulos de cargos exercidos pelos servidores públicos lotados na Prefeitura Municipal de Itapevi.</w:t>
      </w:r>
    </w:p>
    <w:p w14:paraId="4E0DA448" w14:textId="77777777" w:rsidR="00647337" w:rsidRDefault="00647337" w:rsidP="00C0098F">
      <w:pPr>
        <w:spacing w:line="360" w:lineRule="auto"/>
        <w:rPr>
          <w:rFonts w:ascii="Arial" w:hAnsi="Arial" w:cs="Arial"/>
          <w:b/>
          <w:color w:val="000000" w:themeColor="text1"/>
          <w:sz w:val="24"/>
          <w:szCs w:val="24"/>
        </w:rPr>
      </w:pPr>
    </w:p>
    <w:p w14:paraId="188129CA" w14:textId="4D05D4F3" w:rsidR="001221FE" w:rsidRPr="0088697E" w:rsidRDefault="00FD6064" w:rsidP="0088697E">
      <w:pPr>
        <w:pStyle w:val="PargrafodaLista"/>
        <w:numPr>
          <w:ilvl w:val="2"/>
          <w:numId w:val="18"/>
        </w:numPr>
        <w:spacing w:line="360" w:lineRule="auto"/>
        <w:rPr>
          <w:rFonts w:ascii="Arial" w:hAnsi="Arial" w:cs="Arial"/>
          <w:b/>
          <w:bCs/>
          <w:sz w:val="24"/>
          <w:szCs w:val="24"/>
        </w:rPr>
      </w:pPr>
      <w:r w:rsidRPr="0088697E">
        <w:rPr>
          <w:rFonts w:ascii="Arial" w:hAnsi="Arial" w:cs="Arial"/>
          <w:b/>
          <w:color w:val="000000" w:themeColor="text1"/>
          <w:sz w:val="24"/>
          <w:szCs w:val="24"/>
        </w:rPr>
        <w:t xml:space="preserve">Cursos e </w:t>
      </w:r>
      <w:r w:rsidR="001221FE" w:rsidRPr="0088697E">
        <w:rPr>
          <w:rFonts w:ascii="Arial" w:hAnsi="Arial" w:cs="Arial"/>
          <w:b/>
          <w:bCs/>
          <w:sz w:val="24"/>
          <w:szCs w:val="24"/>
        </w:rPr>
        <w:t>Adiantamentos</w:t>
      </w:r>
    </w:p>
    <w:p w14:paraId="05E093A5" w14:textId="77777777" w:rsidR="0088697E" w:rsidRPr="0088697E" w:rsidRDefault="0088697E" w:rsidP="0088697E">
      <w:pPr>
        <w:pStyle w:val="SemEspaamento"/>
        <w:spacing w:line="480" w:lineRule="auto"/>
        <w:ind w:firstLine="708"/>
        <w:jc w:val="both"/>
        <w:rPr>
          <w:rFonts w:ascii="Arial" w:hAnsi="Arial" w:cs="Arial"/>
          <w:sz w:val="24"/>
          <w:szCs w:val="24"/>
        </w:rPr>
      </w:pPr>
      <w:r w:rsidRPr="0088697E">
        <w:rPr>
          <w:rFonts w:ascii="Arial" w:hAnsi="Arial" w:cs="Arial"/>
          <w:sz w:val="24"/>
          <w:szCs w:val="24"/>
        </w:rPr>
        <w:t>Obedecendo ao exposto na Lei nº 2.437/2017, a Diretoria de Controle de Administração e Finanças, um dos braços principais da Controladoria Geral do Município de Itapevi, tem como principais atribuições: a elaboração de despesas e requisição de compras, além de atuar no controle do fluxo de entrada e saída de processos e realizar a gestão da parte organizacional/capacitação profissional da Controladoria Geral.</w:t>
      </w:r>
    </w:p>
    <w:p w14:paraId="138CD04D" w14:textId="77777777" w:rsidR="0088697E" w:rsidRPr="0088697E" w:rsidRDefault="0088697E" w:rsidP="0088697E">
      <w:pPr>
        <w:pStyle w:val="SemEspaamento"/>
        <w:spacing w:line="480" w:lineRule="auto"/>
        <w:ind w:firstLine="708"/>
        <w:jc w:val="both"/>
        <w:rPr>
          <w:rFonts w:ascii="Arial" w:hAnsi="Arial" w:cs="Arial"/>
          <w:sz w:val="24"/>
          <w:szCs w:val="24"/>
        </w:rPr>
      </w:pPr>
      <w:r w:rsidRPr="0088697E">
        <w:rPr>
          <w:rFonts w:ascii="Arial" w:hAnsi="Arial" w:cs="Arial"/>
          <w:sz w:val="24"/>
          <w:szCs w:val="24"/>
        </w:rPr>
        <w:t>Visando a constante melhoria do setor, diariamente, são feitas pesquisas de cursos de extensão, baseando-se em conteúdos oferecidos por sites dos órgãos públicos, além de outros sites recomendados, dentre os quais: Tribunal de Contas do Estado de São Paulo (TCESP), Controladoria Geral da União (CGU), Escola Virtual do Governo (EVG).</w:t>
      </w:r>
    </w:p>
    <w:p w14:paraId="1C1FC5A9" w14:textId="6B714B91" w:rsidR="0088697E" w:rsidRDefault="0088697E" w:rsidP="0088697E">
      <w:pPr>
        <w:pStyle w:val="SemEspaamento"/>
        <w:spacing w:line="480" w:lineRule="auto"/>
        <w:ind w:firstLine="708"/>
        <w:jc w:val="both"/>
        <w:rPr>
          <w:rFonts w:ascii="Arial" w:hAnsi="Arial" w:cs="Arial"/>
          <w:sz w:val="24"/>
          <w:szCs w:val="24"/>
        </w:rPr>
      </w:pPr>
      <w:r w:rsidRPr="0088697E">
        <w:rPr>
          <w:rFonts w:ascii="Arial" w:hAnsi="Arial" w:cs="Arial"/>
          <w:sz w:val="24"/>
          <w:szCs w:val="24"/>
        </w:rPr>
        <w:t xml:space="preserve">No período compreendido entre os meses de </w:t>
      </w:r>
      <w:r w:rsidR="000E130B">
        <w:rPr>
          <w:rFonts w:ascii="Arial" w:hAnsi="Arial" w:cs="Arial"/>
          <w:sz w:val="24"/>
          <w:szCs w:val="24"/>
        </w:rPr>
        <w:t>setembro</w:t>
      </w:r>
      <w:r w:rsidRPr="0088697E">
        <w:rPr>
          <w:rFonts w:ascii="Arial" w:hAnsi="Arial" w:cs="Arial"/>
          <w:sz w:val="24"/>
          <w:szCs w:val="24"/>
        </w:rPr>
        <w:t xml:space="preserve"> a </w:t>
      </w:r>
      <w:r w:rsidR="000E130B">
        <w:rPr>
          <w:rFonts w:ascii="Arial" w:hAnsi="Arial" w:cs="Arial"/>
          <w:sz w:val="24"/>
          <w:szCs w:val="24"/>
        </w:rPr>
        <w:t>dezembro</w:t>
      </w:r>
      <w:r w:rsidRPr="0088697E">
        <w:rPr>
          <w:rFonts w:ascii="Arial" w:hAnsi="Arial" w:cs="Arial"/>
          <w:sz w:val="24"/>
          <w:szCs w:val="24"/>
        </w:rPr>
        <w:t xml:space="preserve"> de 2025, foi realizado um total de 07 (sete) cursos, abrangendo diversas áreas temáticas: </w:t>
      </w:r>
      <w:r w:rsidR="005E7480">
        <w:rPr>
          <w:rFonts w:ascii="Arial" w:hAnsi="Arial" w:cs="Arial"/>
          <w:sz w:val="24"/>
          <w:szCs w:val="24"/>
        </w:rPr>
        <w:tab/>
      </w:r>
      <w:r w:rsidR="005E7480">
        <w:rPr>
          <w:rFonts w:ascii="Arial" w:hAnsi="Arial" w:cs="Arial"/>
          <w:sz w:val="24"/>
          <w:szCs w:val="24"/>
        </w:rPr>
        <w:tab/>
      </w:r>
    </w:p>
    <w:p w14:paraId="37635C49" w14:textId="77777777" w:rsidR="00B86E41" w:rsidRDefault="00B86E41" w:rsidP="0088697E">
      <w:pPr>
        <w:pStyle w:val="SemEspaamento"/>
        <w:spacing w:line="480" w:lineRule="auto"/>
        <w:ind w:firstLine="708"/>
        <w:jc w:val="both"/>
        <w:rPr>
          <w:rFonts w:ascii="Arial" w:hAnsi="Arial" w:cs="Arial"/>
          <w:sz w:val="24"/>
          <w:szCs w:val="24"/>
        </w:rPr>
      </w:pPr>
    </w:p>
    <w:p w14:paraId="23C0A294" w14:textId="77777777" w:rsidR="005E7480" w:rsidRDefault="005E7480" w:rsidP="0088697E">
      <w:pPr>
        <w:pStyle w:val="SemEspaamento"/>
        <w:spacing w:line="480" w:lineRule="auto"/>
        <w:ind w:firstLine="708"/>
        <w:jc w:val="both"/>
        <w:rPr>
          <w:rFonts w:ascii="Arial" w:hAnsi="Arial" w:cs="Arial"/>
          <w:sz w:val="24"/>
          <w:szCs w:val="24"/>
        </w:rPr>
      </w:pPr>
    </w:p>
    <w:p w14:paraId="509E760B" w14:textId="77777777" w:rsidR="005E7480" w:rsidRDefault="005E7480" w:rsidP="0088697E">
      <w:pPr>
        <w:pStyle w:val="SemEspaamento"/>
        <w:spacing w:line="480" w:lineRule="auto"/>
        <w:ind w:firstLine="708"/>
        <w:jc w:val="both"/>
        <w:rPr>
          <w:rFonts w:ascii="Arial" w:hAnsi="Arial" w:cs="Arial"/>
          <w:sz w:val="24"/>
          <w:szCs w:val="24"/>
        </w:rPr>
      </w:pPr>
    </w:p>
    <w:p w14:paraId="09EE93E7" w14:textId="77777777" w:rsidR="0088697E" w:rsidRPr="0088697E" w:rsidRDefault="0088697E" w:rsidP="0088697E">
      <w:pPr>
        <w:pStyle w:val="SemEspaamento"/>
        <w:spacing w:line="480" w:lineRule="auto"/>
        <w:jc w:val="both"/>
        <w:rPr>
          <w:rFonts w:ascii="Arial" w:hAnsi="Arial" w:cs="Arial"/>
          <w:sz w:val="24"/>
          <w:szCs w:val="24"/>
        </w:rPr>
      </w:pPr>
    </w:p>
    <w:p w14:paraId="20ACBE8A" w14:textId="77777777" w:rsidR="0088697E" w:rsidRPr="0088697E" w:rsidRDefault="0088697E" w:rsidP="0088697E">
      <w:pPr>
        <w:pStyle w:val="SemEspaamento"/>
        <w:numPr>
          <w:ilvl w:val="0"/>
          <w:numId w:val="39"/>
        </w:numPr>
        <w:spacing w:line="480" w:lineRule="auto"/>
        <w:jc w:val="both"/>
        <w:rPr>
          <w:rFonts w:ascii="Arial" w:hAnsi="Arial" w:cs="Arial"/>
          <w:sz w:val="24"/>
          <w:szCs w:val="24"/>
        </w:rPr>
      </w:pPr>
      <w:r w:rsidRPr="0088697E">
        <w:rPr>
          <w:rFonts w:ascii="Arial" w:hAnsi="Arial" w:cs="Arial"/>
          <w:sz w:val="24"/>
          <w:szCs w:val="24"/>
        </w:rPr>
        <w:t>Contratações Diretas na Nova Lei de Licitações.</w:t>
      </w:r>
    </w:p>
    <w:p w14:paraId="1E1681C3" w14:textId="77777777" w:rsidR="0088697E" w:rsidRPr="0088697E" w:rsidRDefault="0088697E" w:rsidP="0088697E">
      <w:pPr>
        <w:pStyle w:val="SemEspaamento"/>
        <w:numPr>
          <w:ilvl w:val="0"/>
          <w:numId w:val="39"/>
        </w:numPr>
        <w:spacing w:line="480" w:lineRule="auto"/>
        <w:jc w:val="both"/>
        <w:rPr>
          <w:rFonts w:ascii="Arial" w:hAnsi="Arial" w:cs="Arial"/>
          <w:sz w:val="24"/>
          <w:szCs w:val="24"/>
        </w:rPr>
      </w:pPr>
      <w:r w:rsidRPr="0088697E">
        <w:rPr>
          <w:rFonts w:ascii="Arial" w:hAnsi="Arial" w:cs="Arial"/>
          <w:sz w:val="24"/>
          <w:szCs w:val="24"/>
        </w:rPr>
        <w:t>10 Anos da Agenda 2030: Avanços e Desafios.</w:t>
      </w:r>
    </w:p>
    <w:p w14:paraId="607CD035" w14:textId="77777777" w:rsidR="0088697E" w:rsidRPr="0088697E" w:rsidRDefault="0088697E" w:rsidP="0088697E">
      <w:pPr>
        <w:pStyle w:val="SemEspaamento"/>
        <w:numPr>
          <w:ilvl w:val="0"/>
          <w:numId w:val="39"/>
        </w:numPr>
        <w:spacing w:line="480" w:lineRule="auto"/>
        <w:jc w:val="both"/>
        <w:rPr>
          <w:rFonts w:ascii="Arial" w:hAnsi="Arial" w:cs="Arial"/>
          <w:sz w:val="24"/>
          <w:szCs w:val="24"/>
        </w:rPr>
      </w:pPr>
      <w:r w:rsidRPr="0088697E">
        <w:rPr>
          <w:rFonts w:ascii="Arial" w:hAnsi="Arial" w:cs="Arial"/>
          <w:sz w:val="24"/>
          <w:szCs w:val="24"/>
        </w:rPr>
        <w:t>I Simpósio Estadual sobre Saúde Mental no Funcionalismo Público de São Paulo.</w:t>
      </w:r>
    </w:p>
    <w:p w14:paraId="2F4C6E33" w14:textId="77777777" w:rsidR="0088697E" w:rsidRPr="0088697E" w:rsidRDefault="0088697E" w:rsidP="0088697E">
      <w:pPr>
        <w:pStyle w:val="SemEspaamento"/>
        <w:numPr>
          <w:ilvl w:val="0"/>
          <w:numId w:val="39"/>
        </w:numPr>
        <w:spacing w:line="480" w:lineRule="auto"/>
        <w:jc w:val="both"/>
        <w:rPr>
          <w:rFonts w:ascii="Arial" w:hAnsi="Arial" w:cs="Arial"/>
          <w:sz w:val="24"/>
          <w:szCs w:val="24"/>
        </w:rPr>
      </w:pPr>
      <w:r w:rsidRPr="0088697E">
        <w:rPr>
          <w:rFonts w:ascii="Arial" w:hAnsi="Arial" w:cs="Arial"/>
          <w:sz w:val="24"/>
          <w:szCs w:val="24"/>
        </w:rPr>
        <w:t>IV Seminário Estadual do Controle Interno – Gestão Pública e Controle Interno: Convergindo Governança, Diagnóstico e Ação.</w:t>
      </w:r>
    </w:p>
    <w:p w14:paraId="222C786A" w14:textId="77777777" w:rsidR="0088697E" w:rsidRPr="0088697E" w:rsidRDefault="0088697E" w:rsidP="005E7480">
      <w:pPr>
        <w:pStyle w:val="SemEspaamento"/>
        <w:numPr>
          <w:ilvl w:val="0"/>
          <w:numId w:val="39"/>
        </w:numPr>
        <w:spacing w:line="480" w:lineRule="auto"/>
        <w:jc w:val="both"/>
        <w:rPr>
          <w:rFonts w:ascii="Arial" w:hAnsi="Arial" w:cs="Arial"/>
          <w:sz w:val="24"/>
          <w:szCs w:val="24"/>
        </w:rPr>
      </w:pPr>
      <w:r w:rsidRPr="0088697E">
        <w:rPr>
          <w:rFonts w:ascii="Arial" w:hAnsi="Arial" w:cs="Arial"/>
          <w:sz w:val="24"/>
          <w:szCs w:val="24"/>
        </w:rPr>
        <w:t>Licitações e Contratos: Plano de Contratações Anual, Estudo Técnico Preliminar e Gestão e Fiscalização Contratual.</w:t>
      </w:r>
    </w:p>
    <w:p w14:paraId="1F1444D7" w14:textId="77777777" w:rsidR="0088697E" w:rsidRPr="0088697E" w:rsidRDefault="0088697E" w:rsidP="005E7480">
      <w:pPr>
        <w:pStyle w:val="SemEspaamento"/>
        <w:numPr>
          <w:ilvl w:val="0"/>
          <w:numId w:val="39"/>
        </w:numPr>
        <w:spacing w:line="480" w:lineRule="auto"/>
        <w:jc w:val="both"/>
        <w:rPr>
          <w:rFonts w:ascii="Arial" w:hAnsi="Arial" w:cs="Arial"/>
          <w:sz w:val="24"/>
          <w:szCs w:val="24"/>
        </w:rPr>
      </w:pPr>
      <w:r w:rsidRPr="0088697E">
        <w:rPr>
          <w:rFonts w:ascii="Arial" w:hAnsi="Arial" w:cs="Arial"/>
          <w:sz w:val="24"/>
          <w:szCs w:val="24"/>
        </w:rPr>
        <w:t>Oficina de Controle Interno em Órgãos Públicos.</w:t>
      </w:r>
    </w:p>
    <w:p w14:paraId="67A1A6C6" w14:textId="77777777" w:rsidR="0088697E" w:rsidRPr="0088697E" w:rsidRDefault="0088697E" w:rsidP="005E7480">
      <w:pPr>
        <w:pStyle w:val="SemEspaamento"/>
        <w:numPr>
          <w:ilvl w:val="0"/>
          <w:numId w:val="39"/>
        </w:numPr>
        <w:spacing w:line="480" w:lineRule="auto"/>
        <w:jc w:val="both"/>
        <w:rPr>
          <w:rFonts w:ascii="Arial" w:hAnsi="Arial" w:cs="Arial"/>
          <w:sz w:val="24"/>
          <w:szCs w:val="24"/>
        </w:rPr>
      </w:pPr>
      <w:r w:rsidRPr="0088697E">
        <w:rPr>
          <w:rFonts w:ascii="Arial" w:hAnsi="Arial" w:cs="Arial"/>
          <w:sz w:val="24"/>
          <w:szCs w:val="24"/>
        </w:rPr>
        <w:t>Planejamento e Contabilidade Municipal para Câmaras Municipais.</w:t>
      </w:r>
    </w:p>
    <w:p w14:paraId="3F87DC63" w14:textId="77777777" w:rsidR="0088697E" w:rsidRPr="0088697E" w:rsidRDefault="0088697E" w:rsidP="0088697E">
      <w:pPr>
        <w:pStyle w:val="SemEspaamento"/>
        <w:spacing w:line="480" w:lineRule="auto"/>
        <w:jc w:val="both"/>
        <w:rPr>
          <w:rFonts w:ascii="Arial" w:hAnsi="Arial" w:cs="Arial"/>
          <w:sz w:val="24"/>
          <w:szCs w:val="24"/>
        </w:rPr>
      </w:pPr>
    </w:p>
    <w:p w14:paraId="5A1E8F5D" w14:textId="77777777" w:rsidR="0088697E" w:rsidRPr="0088697E" w:rsidRDefault="0088697E" w:rsidP="0088697E">
      <w:pPr>
        <w:pStyle w:val="SemEspaamento"/>
        <w:spacing w:line="480" w:lineRule="auto"/>
        <w:ind w:firstLine="708"/>
        <w:jc w:val="both"/>
        <w:rPr>
          <w:rFonts w:ascii="Arial" w:hAnsi="Arial" w:cs="Arial"/>
          <w:sz w:val="24"/>
          <w:szCs w:val="24"/>
        </w:rPr>
      </w:pPr>
      <w:r w:rsidRPr="0088697E">
        <w:rPr>
          <w:rFonts w:ascii="Arial" w:hAnsi="Arial" w:cs="Arial"/>
          <w:sz w:val="24"/>
          <w:szCs w:val="24"/>
        </w:rPr>
        <w:t>Além do exposto acima, ao longo do segundo quadrimestre de 2025, a Diretoria de Controle de Administração e Finanças realizou a análise de 10 (dez) processos de Suprimento de Fundos (Adiantamento), dando retorno quando necessário aos respectivos servidores para que estes pudessem regularizá-los.</w:t>
      </w:r>
    </w:p>
    <w:p w14:paraId="4DBFAABC" w14:textId="77777777" w:rsidR="0088697E" w:rsidRDefault="0088697E" w:rsidP="0088697E">
      <w:pPr>
        <w:pStyle w:val="SemEspaamento"/>
        <w:spacing w:line="480" w:lineRule="auto"/>
        <w:jc w:val="both"/>
        <w:rPr>
          <w:rFonts w:ascii="Arial" w:hAnsi="Arial" w:cs="Arial"/>
          <w:sz w:val="24"/>
          <w:szCs w:val="24"/>
        </w:rPr>
      </w:pPr>
    </w:p>
    <w:p w14:paraId="57D13FF3" w14:textId="77777777" w:rsidR="005E7480" w:rsidRDefault="005E7480" w:rsidP="0088697E">
      <w:pPr>
        <w:pStyle w:val="SemEspaamento"/>
        <w:spacing w:line="480" w:lineRule="auto"/>
        <w:jc w:val="both"/>
        <w:rPr>
          <w:rFonts w:ascii="Arial" w:hAnsi="Arial" w:cs="Arial"/>
          <w:sz w:val="24"/>
          <w:szCs w:val="24"/>
        </w:rPr>
      </w:pPr>
    </w:p>
    <w:p w14:paraId="3D4F4AE3" w14:textId="77777777" w:rsidR="005E7480" w:rsidRDefault="005E7480" w:rsidP="0088697E">
      <w:pPr>
        <w:pStyle w:val="SemEspaamento"/>
        <w:spacing w:line="480" w:lineRule="auto"/>
        <w:jc w:val="both"/>
        <w:rPr>
          <w:rFonts w:ascii="Arial" w:hAnsi="Arial" w:cs="Arial"/>
          <w:sz w:val="24"/>
          <w:szCs w:val="24"/>
        </w:rPr>
      </w:pPr>
    </w:p>
    <w:p w14:paraId="53B6D958" w14:textId="77777777" w:rsidR="005E7480" w:rsidRDefault="005E7480" w:rsidP="0088697E">
      <w:pPr>
        <w:pStyle w:val="SemEspaamento"/>
        <w:spacing w:line="480" w:lineRule="auto"/>
        <w:jc w:val="both"/>
        <w:rPr>
          <w:rFonts w:ascii="Arial" w:hAnsi="Arial" w:cs="Arial"/>
          <w:sz w:val="24"/>
          <w:szCs w:val="24"/>
        </w:rPr>
      </w:pPr>
    </w:p>
    <w:p w14:paraId="43F96743" w14:textId="77777777" w:rsidR="00E52BF6" w:rsidRDefault="00E52BF6" w:rsidP="0088697E">
      <w:pPr>
        <w:pStyle w:val="SemEspaamento"/>
        <w:spacing w:line="480" w:lineRule="auto"/>
        <w:jc w:val="both"/>
        <w:rPr>
          <w:rFonts w:ascii="Arial" w:hAnsi="Arial" w:cs="Arial"/>
          <w:sz w:val="24"/>
          <w:szCs w:val="24"/>
        </w:rPr>
      </w:pPr>
    </w:p>
    <w:p w14:paraId="6F88EAB5" w14:textId="77777777" w:rsidR="005E7480" w:rsidRDefault="005E7480" w:rsidP="0088697E">
      <w:pPr>
        <w:pStyle w:val="SemEspaamento"/>
        <w:spacing w:line="480" w:lineRule="auto"/>
        <w:jc w:val="both"/>
        <w:rPr>
          <w:rFonts w:ascii="Arial" w:hAnsi="Arial" w:cs="Arial"/>
          <w:sz w:val="24"/>
          <w:szCs w:val="24"/>
        </w:rPr>
      </w:pPr>
    </w:p>
    <w:p w14:paraId="27A6C819" w14:textId="77777777" w:rsidR="005E7480" w:rsidRDefault="005E7480" w:rsidP="0088697E">
      <w:pPr>
        <w:pStyle w:val="SemEspaamento"/>
        <w:spacing w:line="480" w:lineRule="auto"/>
        <w:jc w:val="both"/>
        <w:rPr>
          <w:rFonts w:ascii="Arial" w:hAnsi="Arial" w:cs="Arial"/>
          <w:sz w:val="24"/>
          <w:szCs w:val="24"/>
        </w:rPr>
      </w:pPr>
    </w:p>
    <w:p w14:paraId="6159FB4D" w14:textId="77777777" w:rsidR="005E7480" w:rsidRDefault="005E7480" w:rsidP="0088697E">
      <w:pPr>
        <w:pStyle w:val="SemEspaamento"/>
        <w:spacing w:line="480" w:lineRule="auto"/>
        <w:jc w:val="both"/>
        <w:rPr>
          <w:rFonts w:ascii="Arial" w:hAnsi="Arial" w:cs="Arial"/>
          <w:sz w:val="24"/>
          <w:szCs w:val="24"/>
        </w:rPr>
      </w:pPr>
    </w:p>
    <w:p w14:paraId="6C607BCA" w14:textId="42928F27" w:rsidR="000B469E" w:rsidRPr="008174E8" w:rsidRDefault="00854C5C" w:rsidP="00662ABB">
      <w:pPr>
        <w:spacing w:line="480" w:lineRule="auto"/>
        <w:jc w:val="both"/>
        <w:rPr>
          <w:rFonts w:ascii="Arial" w:hAnsi="Arial" w:cs="Arial"/>
          <w:sz w:val="24"/>
          <w:szCs w:val="24"/>
        </w:rPr>
      </w:pPr>
      <w:r>
        <w:rPr>
          <w:rFonts w:ascii="Arial" w:hAnsi="Arial" w:cs="Arial"/>
          <w:b/>
          <w:color w:val="000000" w:themeColor="text1"/>
          <w:sz w:val="24"/>
          <w:szCs w:val="24"/>
        </w:rPr>
        <w:lastRenderedPageBreak/>
        <w:t xml:space="preserve">5.2 </w:t>
      </w:r>
      <w:r w:rsidR="000B469E" w:rsidRPr="008174E8">
        <w:rPr>
          <w:rFonts w:ascii="Arial" w:hAnsi="Arial" w:cs="Arial"/>
          <w:b/>
          <w:color w:val="000000" w:themeColor="text1"/>
          <w:sz w:val="24"/>
          <w:szCs w:val="24"/>
        </w:rPr>
        <w:t>Análise do Orçamento</w:t>
      </w:r>
    </w:p>
    <w:p w14:paraId="7BA0A7B8" w14:textId="77777777" w:rsidR="000B469E" w:rsidRPr="00424A23" w:rsidRDefault="000B469E" w:rsidP="00EF73B3">
      <w:pPr>
        <w:pStyle w:val="SemEspaamento"/>
        <w:spacing w:line="480" w:lineRule="auto"/>
        <w:ind w:firstLine="708"/>
        <w:jc w:val="both"/>
        <w:rPr>
          <w:rFonts w:ascii="Arial" w:eastAsiaTheme="minorHAnsi" w:hAnsi="Arial" w:cs="Arial"/>
          <w:sz w:val="24"/>
          <w:szCs w:val="24"/>
          <w:lang w:eastAsia="en-US"/>
        </w:rPr>
      </w:pPr>
      <w:r w:rsidRPr="00424A23">
        <w:rPr>
          <w:rFonts w:ascii="Arial" w:eastAsiaTheme="minorHAnsi" w:hAnsi="Arial" w:cs="Arial"/>
          <w:sz w:val="24"/>
          <w:szCs w:val="24"/>
          <w:lang w:eastAsia="en-US"/>
        </w:rPr>
        <w:t>Este item trata da análise dos Instrumentos de Planejamento aprovados pelo Legislativo Municipal, que são: Plano Plurianual (PPA), a Lei de Diretrizes Orçamentárias (LDO) e a Lei Orçamentária Anual (LOA).</w:t>
      </w:r>
    </w:p>
    <w:p w14:paraId="42DE51C3" w14:textId="5BBF5EE3" w:rsidR="000B469E" w:rsidRPr="00424A23" w:rsidRDefault="008174E8" w:rsidP="000B469E">
      <w:pPr>
        <w:ind w:left="765"/>
        <w:rPr>
          <w:rFonts w:ascii="Arial" w:hAnsi="Arial" w:cs="Arial"/>
          <w:b/>
          <w:color w:val="000000" w:themeColor="text1"/>
          <w:sz w:val="24"/>
          <w:szCs w:val="24"/>
          <w:u w:val="single"/>
        </w:rPr>
      </w:pPr>
      <w:r>
        <w:rPr>
          <w:rFonts w:ascii="Arial" w:hAnsi="Arial" w:cs="Arial"/>
          <w:b/>
          <w:color w:val="000000" w:themeColor="text1"/>
          <w:sz w:val="24"/>
          <w:szCs w:val="24"/>
          <w:u w:val="single"/>
        </w:rPr>
        <w:t>5</w:t>
      </w:r>
      <w:r w:rsidR="000B469E" w:rsidRPr="00424A23">
        <w:rPr>
          <w:rFonts w:ascii="Arial" w:hAnsi="Arial" w:cs="Arial"/>
          <w:b/>
          <w:color w:val="000000" w:themeColor="text1"/>
          <w:sz w:val="24"/>
          <w:szCs w:val="24"/>
          <w:u w:val="single"/>
        </w:rPr>
        <w:t>.</w:t>
      </w:r>
      <w:r w:rsidR="0094341E" w:rsidRPr="00424A23">
        <w:rPr>
          <w:rFonts w:ascii="Arial" w:hAnsi="Arial" w:cs="Arial"/>
          <w:b/>
          <w:color w:val="000000" w:themeColor="text1"/>
          <w:sz w:val="24"/>
          <w:szCs w:val="24"/>
          <w:u w:val="single"/>
        </w:rPr>
        <w:t>2.</w:t>
      </w:r>
      <w:r w:rsidR="000B469E" w:rsidRPr="00424A23">
        <w:rPr>
          <w:rFonts w:ascii="Arial" w:hAnsi="Arial" w:cs="Arial"/>
          <w:b/>
          <w:color w:val="000000" w:themeColor="text1"/>
          <w:sz w:val="24"/>
          <w:szCs w:val="24"/>
          <w:u w:val="single"/>
        </w:rPr>
        <w:t>1 Plano Plurianual – PPA</w:t>
      </w:r>
    </w:p>
    <w:p w14:paraId="65F37184" w14:textId="77777777" w:rsidR="000B469E" w:rsidRPr="00424A23" w:rsidRDefault="000B469E" w:rsidP="000B469E">
      <w:pPr>
        <w:pStyle w:val="PargrafodaLista"/>
        <w:ind w:left="765"/>
        <w:rPr>
          <w:rFonts w:ascii="Arial" w:hAnsi="Arial" w:cs="Arial"/>
          <w:color w:val="000000" w:themeColor="text1"/>
          <w:sz w:val="24"/>
          <w:szCs w:val="24"/>
        </w:rPr>
      </w:pPr>
      <w:r w:rsidRPr="00424A23">
        <w:rPr>
          <w:rFonts w:ascii="Arial" w:hAnsi="Arial" w:cs="Arial"/>
          <w:color w:val="000000" w:themeColor="text1"/>
          <w:sz w:val="24"/>
          <w:szCs w:val="24"/>
        </w:rPr>
        <w:t>(Lei nº 2.858/2021 - 2022 a 2025)</w:t>
      </w:r>
    </w:p>
    <w:p w14:paraId="661D1527" w14:textId="77777777" w:rsidR="00033528" w:rsidRDefault="000B469E" w:rsidP="00EF73B3">
      <w:pPr>
        <w:pStyle w:val="SemEspaamento"/>
        <w:spacing w:line="480" w:lineRule="auto"/>
        <w:ind w:firstLine="708"/>
        <w:jc w:val="both"/>
        <w:rPr>
          <w:rFonts w:ascii="Arial" w:eastAsiaTheme="minorHAnsi" w:hAnsi="Arial" w:cs="Arial"/>
          <w:sz w:val="24"/>
          <w:szCs w:val="24"/>
          <w:lang w:eastAsia="en-US"/>
        </w:rPr>
      </w:pPr>
      <w:r w:rsidRPr="00424A23">
        <w:rPr>
          <w:rFonts w:ascii="Arial" w:eastAsiaTheme="minorHAnsi" w:hAnsi="Arial" w:cs="Arial"/>
          <w:sz w:val="24"/>
          <w:szCs w:val="24"/>
          <w:lang w:eastAsia="en-US"/>
        </w:rPr>
        <w:t xml:space="preserve">O Plano Plurianual para o período de 2022 a 2025 é obrigação municipal prevista na Constituição, artigo 165, e na </w:t>
      </w:r>
      <w:r w:rsidR="00033528">
        <w:rPr>
          <w:rFonts w:ascii="Arial" w:eastAsiaTheme="minorHAnsi" w:hAnsi="Arial" w:cs="Arial"/>
          <w:sz w:val="24"/>
          <w:szCs w:val="24"/>
          <w:lang w:eastAsia="en-US"/>
        </w:rPr>
        <w:t>Lei de Responsabilidade Fiscal.</w:t>
      </w:r>
    </w:p>
    <w:p w14:paraId="04C173AE" w14:textId="77777777" w:rsidR="000B469E" w:rsidRPr="00424A23" w:rsidRDefault="000B469E" w:rsidP="00EF73B3">
      <w:pPr>
        <w:pStyle w:val="SemEspaamento"/>
        <w:spacing w:line="480" w:lineRule="auto"/>
        <w:ind w:firstLine="708"/>
        <w:jc w:val="both"/>
        <w:rPr>
          <w:rFonts w:ascii="Arial" w:eastAsiaTheme="minorHAnsi" w:hAnsi="Arial" w:cs="Arial"/>
          <w:sz w:val="24"/>
          <w:szCs w:val="24"/>
          <w:lang w:eastAsia="en-US"/>
        </w:rPr>
      </w:pPr>
      <w:r w:rsidRPr="00424A23">
        <w:rPr>
          <w:rFonts w:ascii="Arial" w:eastAsiaTheme="minorHAnsi" w:hAnsi="Arial" w:cs="Arial"/>
          <w:sz w:val="24"/>
          <w:szCs w:val="24"/>
          <w:lang w:eastAsia="en-US"/>
        </w:rPr>
        <w:t>Apresenta orçamento das receitas e mostra-se compatível com a capacidade de arrecadação da Fazenda Municipal, tendo-se aplicados os índices de correção baseados no IPCA e os índices de inflação divulgados pelo Banco Central.</w:t>
      </w:r>
    </w:p>
    <w:p w14:paraId="14518BC7" w14:textId="63281D4F" w:rsidR="000B469E" w:rsidRPr="00424A23" w:rsidRDefault="008174E8" w:rsidP="000B469E">
      <w:pPr>
        <w:ind w:left="765"/>
        <w:rPr>
          <w:rFonts w:ascii="Arial" w:hAnsi="Arial" w:cs="Arial"/>
          <w:b/>
          <w:color w:val="000000" w:themeColor="text1"/>
          <w:sz w:val="24"/>
          <w:szCs w:val="24"/>
          <w:u w:val="single"/>
        </w:rPr>
      </w:pPr>
      <w:r>
        <w:rPr>
          <w:rFonts w:ascii="Arial" w:hAnsi="Arial" w:cs="Arial"/>
          <w:b/>
          <w:color w:val="000000" w:themeColor="text1"/>
          <w:sz w:val="24"/>
          <w:szCs w:val="24"/>
          <w:u w:val="single"/>
        </w:rPr>
        <w:t>5</w:t>
      </w:r>
      <w:r w:rsidR="0094341E" w:rsidRPr="00424A23">
        <w:rPr>
          <w:rFonts w:ascii="Arial" w:hAnsi="Arial" w:cs="Arial"/>
          <w:b/>
          <w:color w:val="000000" w:themeColor="text1"/>
          <w:sz w:val="24"/>
          <w:szCs w:val="24"/>
          <w:u w:val="single"/>
        </w:rPr>
        <w:t>.2</w:t>
      </w:r>
      <w:r w:rsidR="000B469E" w:rsidRPr="00424A23">
        <w:rPr>
          <w:rFonts w:ascii="Arial" w:hAnsi="Arial" w:cs="Arial"/>
          <w:b/>
          <w:color w:val="000000" w:themeColor="text1"/>
          <w:sz w:val="24"/>
          <w:szCs w:val="24"/>
          <w:u w:val="single"/>
        </w:rPr>
        <w:t>.2 Lei de Diretrizes Orçamentárias – LDO</w:t>
      </w:r>
    </w:p>
    <w:p w14:paraId="176C030C" w14:textId="0A622947" w:rsidR="000B469E" w:rsidRPr="00424A23" w:rsidRDefault="000B469E" w:rsidP="000B469E">
      <w:pPr>
        <w:pStyle w:val="PargrafodaLista"/>
        <w:ind w:left="765"/>
        <w:rPr>
          <w:rFonts w:ascii="Arial" w:hAnsi="Arial" w:cs="Arial"/>
          <w:color w:val="000000" w:themeColor="text1"/>
          <w:sz w:val="24"/>
          <w:szCs w:val="24"/>
        </w:rPr>
      </w:pPr>
      <w:r w:rsidRPr="00424A23">
        <w:rPr>
          <w:rFonts w:ascii="Arial" w:hAnsi="Arial" w:cs="Arial"/>
          <w:color w:val="000000" w:themeColor="text1"/>
          <w:sz w:val="24"/>
          <w:szCs w:val="24"/>
        </w:rPr>
        <w:t xml:space="preserve">(Lei nº </w:t>
      </w:r>
      <w:r w:rsidR="00644103">
        <w:rPr>
          <w:rFonts w:ascii="Arial" w:hAnsi="Arial" w:cs="Arial"/>
          <w:color w:val="000000" w:themeColor="text1"/>
          <w:sz w:val="24"/>
          <w:szCs w:val="24"/>
        </w:rPr>
        <w:t>3.376/2024</w:t>
      </w:r>
      <w:r w:rsidRPr="00424A23">
        <w:rPr>
          <w:rFonts w:ascii="Arial" w:hAnsi="Arial" w:cs="Arial"/>
          <w:color w:val="000000" w:themeColor="text1"/>
          <w:sz w:val="24"/>
          <w:szCs w:val="24"/>
        </w:rPr>
        <w:t>)</w:t>
      </w:r>
    </w:p>
    <w:p w14:paraId="78D13910" w14:textId="19591DFD" w:rsidR="000B469E" w:rsidRPr="00424A23" w:rsidRDefault="000B469E" w:rsidP="00AF51B9">
      <w:pPr>
        <w:pStyle w:val="SemEspaamento"/>
        <w:spacing w:line="480" w:lineRule="auto"/>
        <w:ind w:firstLine="708"/>
        <w:jc w:val="both"/>
        <w:rPr>
          <w:rFonts w:ascii="Arial" w:eastAsiaTheme="minorHAnsi" w:hAnsi="Arial" w:cs="Arial"/>
          <w:sz w:val="24"/>
          <w:szCs w:val="24"/>
          <w:lang w:eastAsia="en-US"/>
        </w:rPr>
      </w:pPr>
      <w:r w:rsidRPr="00424A23">
        <w:rPr>
          <w:rFonts w:ascii="Arial" w:eastAsiaTheme="minorHAnsi" w:hAnsi="Arial" w:cs="Arial"/>
          <w:sz w:val="24"/>
          <w:szCs w:val="24"/>
          <w:lang w:eastAsia="en-US"/>
        </w:rPr>
        <w:t>A Lei Municipal nº 3</w:t>
      </w:r>
      <w:r w:rsidR="00644103">
        <w:rPr>
          <w:rFonts w:ascii="Arial" w:eastAsiaTheme="minorHAnsi" w:hAnsi="Arial" w:cs="Arial"/>
          <w:sz w:val="24"/>
          <w:szCs w:val="24"/>
          <w:lang w:eastAsia="en-US"/>
        </w:rPr>
        <w:t>.376</w:t>
      </w:r>
      <w:r w:rsidRPr="00424A23">
        <w:rPr>
          <w:rFonts w:ascii="Arial" w:eastAsiaTheme="minorHAnsi" w:hAnsi="Arial" w:cs="Arial"/>
          <w:sz w:val="24"/>
          <w:szCs w:val="24"/>
          <w:lang w:eastAsia="en-US"/>
        </w:rPr>
        <w:t xml:space="preserve"> de </w:t>
      </w:r>
      <w:r w:rsidR="00644103">
        <w:rPr>
          <w:rFonts w:ascii="Arial" w:eastAsiaTheme="minorHAnsi" w:hAnsi="Arial" w:cs="Arial"/>
          <w:sz w:val="24"/>
          <w:szCs w:val="24"/>
          <w:lang w:eastAsia="en-US"/>
        </w:rPr>
        <w:t>26</w:t>
      </w:r>
      <w:r w:rsidRPr="00424A23">
        <w:rPr>
          <w:rFonts w:ascii="Arial" w:eastAsiaTheme="minorHAnsi" w:hAnsi="Arial" w:cs="Arial"/>
          <w:sz w:val="24"/>
          <w:szCs w:val="24"/>
          <w:lang w:eastAsia="en-US"/>
        </w:rPr>
        <w:t xml:space="preserve"> de junho de 202</w:t>
      </w:r>
      <w:r w:rsidR="00644103">
        <w:rPr>
          <w:rFonts w:ascii="Arial" w:eastAsiaTheme="minorHAnsi" w:hAnsi="Arial" w:cs="Arial"/>
          <w:sz w:val="24"/>
          <w:szCs w:val="24"/>
          <w:lang w:eastAsia="en-US"/>
        </w:rPr>
        <w:t>4</w:t>
      </w:r>
      <w:r w:rsidRPr="00424A23">
        <w:rPr>
          <w:rFonts w:ascii="Arial" w:eastAsiaTheme="minorHAnsi" w:hAnsi="Arial" w:cs="Arial"/>
          <w:sz w:val="24"/>
          <w:szCs w:val="24"/>
          <w:lang w:eastAsia="en-US"/>
        </w:rPr>
        <w:t>, dispõe sobre as diretrizes orçamentárias para a elaboração e execução da Lei orçamentária do Município, para o exercício de 202</w:t>
      </w:r>
      <w:r w:rsidR="00644103">
        <w:rPr>
          <w:rFonts w:ascii="Arial" w:eastAsiaTheme="minorHAnsi" w:hAnsi="Arial" w:cs="Arial"/>
          <w:sz w:val="24"/>
          <w:szCs w:val="24"/>
          <w:lang w:eastAsia="en-US"/>
        </w:rPr>
        <w:t>5</w:t>
      </w:r>
      <w:r w:rsidRPr="00424A23">
        <w:rPr>
          <w:rFonts w:ascii="Arial" w:eastAsiaTheme="minorHAnsi" w:hAnsi="Arial" w:cs="Arial"/>
          <w:sz w:val="24"/>
          <w:szCs w:val="24"/>
          <w:lang w:eastAsia="en-US"/>
        </w:rPr>
        <w:t>, em cumprimento ao disposto na Constituição Federal, na Lei nº 4.320 de 1964 e na Lei Complementar nº 101 de 4 de maio de 2000.</w:t>
      </w:r>
    </w:p>
    <w:p w14:paraId="5F6DE2C2" w14:textId="77777777" w:rsidR="00197068" w:rsidRDefault="000B469E" w:rsidP="00AF51B9">
      <w:pPr>
        <w:pStyle w:val="SemEspaamento"/>
        <w:spacing w:line="480" w:lineRule="auto"/>
        <w:ind w:firstLine="708"/>
        <w:jc w:val="both"/>
        <w:rPr>
          <w:rFonts w:ascii="Arial" w:eastAsiaTheme="minorHAnsi" w:hAnsi="Arial" w:cs="Arial"/>
          <w:sz w:val="24"/>
          <w:szCs w:val="24"/>
          <w:lang w:eastAsia="en-US"/>
        </w:rPr>
      </w:pPr>
      <w:r w:rsidRPr="00424A23">
        <w:rPr>
          <w:rFonts w:ascii="Arial" w:eastAsiaTheme="minorHAnsi" w:hAnsi="Arial" w:cs="Arial"/>
          <w:sz w:val="24"/>
          <w:szCs w:val="24"/>
          <w:lang w:eastAsia="en-US"/>
        </w:rPr>
        <w:t>Nota-se que houve o cumprimento integral do Art. 4º da Lei de Responsabilidade Fiscal, relativo às obrigatoriedades que devem constar na LDO.</w:t>
      </w:r>
    </w:p>
    <w:p w14:paraId="101C1D1F" w14:textId="610C035B" w:rsidR="000B469E" w:rsidRDefault="005134C3" w:rsidP="00AF51B9">
      <w:pPr>
        <w:pStyle w:val="SemEspaamento"/>
        <w:spacing w:line="480" w:lineRule="auto"/>
        <w:rPr>
          <w:rFonts w:ascii="Arial" w:eastAsiaTheme="minorHAnsi" w:hAnsi="Arial" w:cs="Arial"/>
          <w:sz w:val="24"/>
          <w:szCs w:val="24"/>
          <w:lang w:eastAsia="en-US"/>
        </w:rPr>
      </w:pPr>
      <w:r>
        <w:rPr>
          <w:rFonts w:ascii="Arial" w:eastAsiaTheme="minorHAnsi" w:hAnsi="Arial" w:cs="Arial"/>
          <w:sz w:val="24"/>
          <w:szCs w:val="24"/>
          <w:lang w:eastAsia="en-US"/>
        </w:rPr>
        <w:t xml:space="preserve">   </w:t>
      </w:r>
      <w:r w:rsidR="000B469E" w:rsidRPr="00424A23">
        <w:rPr>
          <w:rFonts w:ascii="Arial" w:eastAsiaTheme="minorHAnsi" w:hAnsi="Arial" w:cs="Arial"/>
          <w:sz w:val="24"/>
          <w:szCs w:val="24"/>
          <w:lang w:eastAsia="en-US"/>
        </w:rPr>
        <w:t xml:space="preserve">A definição das prioridades e metas da LDO, está compatível com o PPA, e estas metas estão </w:t>
      </w:r>
      <w:r w:rsidR="000B469E" w:rsidRPr="001B4993">
        <w:rPr>
          <w:rFonts w:ascii="Arial" w:eastAsiaTheme="minorHAnsi" w:hAnsi="Arial" w:cs="Arial"/>
          <w:sz w:val="24"/>
          <w:szCs w:val="24"/>
          <w:lang w:eastAsia="en-US"/>
        </w:rPr>
        <w:t xml:space="preserve">em planilhas com identificação do diagnóstico, diretrizes, objetivos, metas </w:t>
      </w:r>
      <w:r w:rsidR="00D66CFF" w:rsidRPr="001B4993">
        <w:rPr>
          <w:rFonts w:ascii="Arial" w:eastAsiaTheme="minorHAnsi" w:hAnsi="Arial" w:cs="Arial"/>
          <w:sz w:val="24"/>
          <w:szCs w:val="24"/>
          <w:lang w:eastAsia="en-US"/>
        </w:rPr>
        <w:t>fiscais</w:t>
      </w:r>
      <w:r w:rsidR="000B469E" w:rsidRPr="001B4993">
        <w:rPr>
          <w:rFonts w:ascii="Arial" w:eastAsiaTheme="minorHAnsi" w:hAnsi="Arial" w:cs="Arial"/>
          <w:sz w:val="24"/>
          <w:szCs w:val="24"/>
          <w:lang w:eastAsia="en-US"/>
        </w:rPr>
        <w:t xml:space="preserve"> e financeiras e fontes de financiamento. </w:t>
      </w:r>
    </w:p>
    <w:p w14:paraId="3EECFC7D" w14:textId="77777777" w:rsidR="00A31077" w:rsidRPr="00424A23" w:rsidRDefault="00A31077" w:rsidP="00AF51B9">
      <w:pPr>
        <w:pStyle w:val="SemEspaamento"/>
        <w:spacing w:line="480" w:lineRule="auto"/>
        <w:rPr>
          <w:rFonts w:ascii="Arial" w:eastAsiaTheme="minorHAnsi" w:hAnsi="Arial" w:cs="Arial"/>
          <w:sz w:val="24"/>
          <w:szCs w:val="24"/>
          <w:lang w:eastAsia="en-US"/>
        </w:rPr>
      </w:pPr>
    </w:p>
    <w:p w14:paraId="26C52E57" w14:textId="22BE74EC" w:rsidR="000B469E" w:rsidRPr="00424A23" w:rsidRDefault="008174E8" w:rsidP="00197068">
      <w:pPr>
        <w:ind w:left="765"/>
        <w:rPr>
          <w:rFonts w:ascii="Arial" w:hAnsi="Arial" w:cs="Arial"/>
          <w:color w:val="000000" w:themeColor="text1"/>
          <w:sz w:val="24"/>
          <w:szCs w:val="24"/>
        </w:rPr>
      </w:pPr>
      <w:r>
        <w:rPr>
          <w:rFonts w:ascii="Arial" w:hAnsi="Arial" w:cs="Arial"/>
          <w:b/>
          <w:color w:val="000000" w:themeColor="text1"/>
          <w:sz w:val="24"/>
          <w:szCs w:val="24"/>
          <w:u w:val="single"/>
        </w:rPr>
        <w:lastRenderedPageBreak/>
        <w:t>5</w:t>
      </w:r>
      <w:r w:rsidR="0094341E" w:rsidRPr="00424A23">
        <w:rPr>
          <w:rFonts w:ascii="Arial" w:hAnsi="Arial" w:cs="Arial"/>
          <w:b/>
          <w:color w:val="000000" w:themeColor="text1"/>
          <w:sz w:val="24"/>
          <w:szCs w:val="24"/>
          <w:u w:val="single"/>
        </w:rPr>
        <w:t>.2</w:t>
      </w:r>
      <w:r w:rsidR="000B469E" w:rsidRPr="00424A23">
        <w:rPr>
          <w:rFonts w:ascii="Arial" w:hAnsi="Arial" w:cs="Arial"/>
          <w:b/>
          <w:color w:val="000000" w:themeColor="text1"/>
          <w:sz w:val="24"/>
          <w:szCs w:val="24"/>
          <w:u w:val="single"/>
        </w:rPr>
        <w:t xml:space="preserve">.3 Lei Orçamentária Anual </w:t>
      </w:r>
      <w:r w:rsidR="00197068">
        <w:rPr>
          <w:rFonts w:ascii="Arial" w:hAnsi="Arial" w:cs="Arial"/>
          <w:b/>
          <w:color w:val="000000" w:themeColor="text1"/>
          <w:sz w:val="24"/>
          <w:szCs w:val="24"/>
          <w:u w:val="single"/>
        </w:rPr>
        <w:t>–</w:t>
      </w:r>
      <w:r w:rsidR="000B469E" w:rsidRPr="00424A23">
        <w:rPr>
          <w:rFonts w:ascii="Arial" w:hAnsi="Arial" w:cs="Arial"/>
          <w:b/>
          <w:color w:val="000000" w:themeColor="text1"/>
          <w:sz w:val="24"/>
          <w:szCs w:val="24"/>
          <w:u w:val="single"/>
        </w:rPr>
        <w:t xml:space="preserve"> LOA</w:t>
      </w:r>
      <w:r w:rsidR="00197068">
        <w:rPr>
          <w:rFonts w:ascii="Arial" w:hAnsi="Arial" w:cs="Arial"/>
          <w:b/>
          <w:color w:val="000000" w:themeColor="text1"/>
          <w:sz w:val="24"/>
          <w:szCs w:val="24"/>
          <w:u w:val="single"/>
        </w:rPr>
        <w:t xml:space="preserve"> </w:t>
      </w:r>
      <w:bookmarkStart w:id="0" w:name="_Hlk137036579"/>
      <w:r w:rsidR="00197068">
        <w:rPr>
          <w:rFonts w:ascii="Arial" w:hAnsi="Arial" w:cs="Arial"/>
          <w:b/>
          <w:color w:val="000000" w:themeColor="text1"/>
          <w:sz w:val="24"/>
          <w:szCs w:val="24"/>
          <w:u w:val="single"/>
        </w:rPr>
        <w:t xml:space="preserve">  </w:t>
      </w:r>
      <w:r w:rsidR="000B469E" w:rsidRPr="00424A23">
        <w:rPr>
          <w:rFonts w:ascii="Arial" w:hAnsi="Arial" w:cs="Arial"/>
          <w:color w:val="000000" w:themeColor="text1"/>
          <w:sz w:val="24"/>
          <w:szCs w:val="24"/>
        </w:rPr>
        <w:t xml:space="preserve">(Lei nº </w:t>
      </w:r>
      <w:r w:rsidR="00644103">
        <w:rPr>
          <w:rFonts w:ascii="Arial" w:hAnsi="Arial" w:cs="Arial"/>
          <w:color w:val="000000" w:themeColor="text1"/>
          <w:sz w:val="24"/>
          <w:szCs w:val="24"/>
        </w:rPr>
        <w:t>3.411/2024</w:t>
      </w:r>
      <w:r w:rsidR="000B469E" w:rsidRPr="00424A23">
        <w:rPr>
          <w:rFonts w:ascii="Arial" w:hAnsi="Arial" w:cs="Arial"/>
          <w:color w:val="000000" w:themeColor="text1"/>
          <w:sz w:val="24"/>
          <w:szCs w:val="24"/>
        </w:rPr>
        <w:t>)</w:t>
      </w:r>
    </w:p>
    <w:p w14:paraId="1DE7FFA7" w14:textId="517862D0" w:rsidR="000B469E" w:rsidRPr="00424A23" w:rsidRDefault="00197068" w:rsidP="00EF73B3">
      <w:pPr>
        <w:pStyle w:val="SemEspaamento"/>
        <w:spacing w:line="480" w:lineRule="auto"/>
        <w:ind w:firstLine="708"/>
        <w:jc w:val="both"/>
        <w:rPr>
          <w:rFonts w:ascii="Arial" w:eastAsiaTheme="minorHAnsi" w:hAnsi="Arial" w:cs="Arial"/>
          <w:sz w:val="24"/>
          <w:szCs w:val="24"/>
          <w:lang w:eastAsia="en-US"/>
        </w:rPr>
      </w:pPr>
      <w:r>
        <w:rPr>
          <w:rFonts w:ascii="Arial" w:eastAsiaTheme="minorHAnsi" w:hAnsi="Arial" w:cs="Arial"/>
          <w:sz w:val="24"/>
          <w:szCs w:val="24"/>
          <w:lang w:eastAsia="en-US"/>
        </w:rPr>
        <w:t xml:space="preserve">    </w:t>
      </w:r>
      <w:r w:rsidR="000B469E" w:rsidRPr="00424A23">
        <w:rPr>
          <w:rFonts w:ascii="Arial" w:eastAsiaTheme="minorHAnsi" w:hAnsi="Arial" w:cs="Arial"/>
          <w:sz w:val="24"/>
          <w:szCs w:val="24"/>
          <w:lang w:eastAsia="en-US"/>
        </w:rPr>
        <w:t>A Lei Orçamentária Anual referente ao ano de 202</w:t>
      </w:r>
      <w:r w:rsidR="00644103">
        <w:rPr>
          <w:rFonts w:ascii="Arial" w:eastAsiaTheme="minorHAnsi" w:hAnsi="Arial" w:cs="Arial"/>
          <w:sz w:val="24"/>
          <w:szCs w:val="24"/>
          <w:lang w:eastAsia="en-US"/>
        </w:rPr>
        <w:t>5</w:t>
      </w:r>
      <w:r w:rsidR="000B469E" w:rsidRPr="00424A23">
        <w:rPr>
          <w:rFonts w:ascii="Arial" w:eastAsiaTheme="minorHAnsi" w:hAnsi="Arial" w:cs="Arial"/>
          <w:sz w:val="24"/>
          <w:szCs w:val="24"/>
          <w:lang w:eastAsia="en-US"/>
        </w:rPr>
        <w:t xml:space="preserve">, foi enviada à Câmara por meio do projeto de lei nº </w:t>
      </w:r>
      <w:r w:rsidR="00222E8A">
        <w:rPr>
          <w:rFonts w:ascii="Arial" w:eastAsiaTheme="minorHAnsi" w:hAnsi="Arial" w:cs="Arial"/>
          <w:sz w:val="24"/>
          <w:szCs w:val="24"/>
          <w:lang w:eastAsia="en-US"/>
        </w:rPr>
        <w:t>122/2024</w:t>
      </w:r>
      <w:r w:rsidR="000B469E" w:rsidRPr="00424A23">
        <w:rPr>
          <w:rFonts w:ascii="Arial" w:eastAsiaTheme="minorHAnsi" w:hAnsi="Arial" w:cs="Arial"/>
          <w:sz w:val="24"/>
          <w:szCs w:val="24"/>
          <w:lang w:eastAsia="en-US"/>
        </w:rPr>
        <w:t xml:space="preserve"> e aprovada através da Lei nº 3.</w:t>
      </w:r>
      <w:r w:rsidR="00222E8A">
        <w:rPr>
          <w:rFonts w:ascii="Arial" w:eastAsiaTheme="minorHAnsi" w:hAnsi="Arial" w:cs="Arial"/>
          <w:sz w:val="24"/>
          <w:szCs w:val="24"/>
          <w:lang w:eastAsia="en-US"/>
        </w:rPr>
        <w:t>411</w:t>
      </w:r>
      <w:r w:rsidR="000B469E" w:rsidRPr="00424A23">
        <w:rPr>
          <w:rFonts w:ascii="Arial" w:eastAsiaTheme="minorHAnsi" w:hAnsi="Arial" w:cs="Arial"/>
          <w:sz w:val="24"/>
          <w:szCs w:val="24"/>
          <w:lang w:eastAsia="en-US"/>
        </w:rPr>
        <w:t xml:space="preserve"> de </w:t>
      </w:r>
      <w:r w:rsidR="00222E8A">
        <w:rPr>
          <w:rFonts w:ascii="Arial" w:eastAsiaTheme="minorHAnsi" w:hAnsi="Arial" w:cs="Arial"/>
          <w:sz w:val="24"/>
          <w:szCs w:val="24"/>
          <w:lang w:eastAsia="en-US"/>
        </w:rPr>
        <w:t>29</w:t>
      </w:r>
      <w:r w:rsidR="000B469E" w:rsidRPr="00424A23">
        <w:rPr>
          <w:rFonts w:ascii="Arial" w:eastAsiaTheme="minorHAnsi" w:hAnsi="Arial" w:cs="Arial"/>
          <w:sz w:val="24"/>
          <w:szCs w:val="24"/>
          <w:lang w:eastAsia="en-US"/>
        </w:rPr>
        <w:t xml:space="preserve"> de novembro de 202</w:t>
      </w:r>
      <w:r w:rsidR="00222E8A">
        <w:rPr>
          <w:rFonts w:ascii="Arial" w:eastAsiaTheme="minorHAnsi" w:hAnsi="Arial" w:cs="Arial"/>
          <w:sz w:val="24"/>
          <w:szCs w:val="24"/>
          <w:lang w:eastAsia="en-US"/>
        </w:rPr>
        <w:t>4</w:t>
      </w:r>
      <w:r w:rsidR="000B469E" w:rsidRPr="00424A23">
        <w:rPr>
          <w:rFonts w:ascii="Arial" w:eastAsiaTheme="minorHAnsi" w:hAnsi="Arial" w:cs="Arial"/>
          <w:sz w:val="24"/>
          <w:szCs w:val="24"/>
          <w:lang w:eastAsia="en-US"/>
        </w:rPr>
        <w:t>.</w:t>
      </w:r>
    </w:p>
    <w:p w14:paraId="17DB02F0" w14:textId="48AF3181" w:rsidR="000B469E" w:rsidRDefault="000B469E" w:rsidP="00EF73B3">
      <w:pPr>
        <w:pStyle w:val="SemEspaamento"/>
        <w:spacing w:line="480" w:lineRule="auto"/>
        <w:ind w:firstLine="708"/>
        <w:jc w:val="both"/>
        <w:rPr>
          <w:rFonts w:ascii="Arial" w:eastAsiaTheme="minorHAnsi" w:hAnsi="Arial" w:cs="Arial"/>
          <w:sz w:val="24"/>
          <w:szCs w:val="24"/>
          <w:lang w:eastAsia="en-US"/>
        </w:rPr>
      </w:pPr>
      <w:r w:rsidRPr="00424A23">
        <w:rPr>
          <w:rFonts w:ascii="Arial" w:eastAsiaTheme="minorHAnsi" w:hAnsi="Arial" w:cs="Arial"/>
          <w:sz w:val="24"/>
          <w:szCs w:val="24"/>
          <w:lang w:eastAsia="en-US"/>
        </w:rPr>
        <w:t xml:space="preserve"> Verificou-se que foram cumpridos os trâmites legais por parte da Administração, tendo sido enviada para a Câmara dentro dos prazos legais e</w:t>
      </w:r>
      <w:r w:rsidR="007A7F48">
        <w:rPr>
          <w:rFonts w:ascii="Arial" w:eastAsiaTheme="minorHAnsi" w:hAnsi="Arial" w:cs="Arial"/>
          <w:sz w:val="24"/>
          <w:szCs w:val="24"/>
          <w:lang w:eastAsia="en-US"/>
        </w:rPr>
        <w:t>,</w:t>
      </w:r>
      <w:r w:rsidRPr="00424A23">
        <w:rPr>
          <w:rFonts w:ascii="Arial" w:eastAsiaTheme="minorHAnsi" w:hAnsi="Arial" w:cs="Arial"/>
          <w:sz w:val="24"/>
          <w:szCs w:val="24"/>
          <w:lang w:eastAsia="en-US"/>
        </w:rPr>
        <w:t xml:space="preserve"> ocorrido audiência pública para definição das prioridades da Lei de Diretrizes Orçamentárias.</w:t>
      </w:r>
    </w:p>
    <w:bookmarkEnd w:id="0"/>
    <w:p w14:paraId="30AB4D8C" w14:textId="4E5F4600" w:rsidR="005134C3" w:rsidRDefault="000B469E" w:rsidP="00EF73B3">
      <w:pPr>
        <w:pStyle w:val="SemEspaamento"/>
        <w:spacing w:line="480" w:lineRule="auto"/>
        <w:ind w:firstLine="708"/>
        <w:jc w:val="both"/>
        <w:rPr>
          <w:rFonts w:ascii="Arial" w:eastAsiaTheme="minorHAnsi" w:hAnsi="Arial" w:cs="Arial"/>
          <w:sz w:val="24"/>
          <w:szCs w:val="24"/>
          <w:lang w:eastAsia="en-US"/>
        </w:rPr>
      </w:pPr>
      <w:r w:rsidRPr="00424A23">
        <w:rPr>
          <w:rFonts w:ascii="Arial" w:eastAsiaTheme="minorHAnsi" w:hAnsi="Arial" w:cs="Arial"/>
          <w:sz w:val="24"/>
          <w:szCs w:val="24"/>
          <w:lang w:eastAsia="en-US"/>
        </w:rPr>
        <w:t>Para o exercício de 202</w:t>
      </w:r>
      <w:r w:rsidR="00222E8A">
        <w:rPr>
          <w:rFonts w:ascii="Arial" w:eastAsiaTheme="minorHAnsi" w:hAnsi="Arial" w:cs="Arial"/>
          <w:sz w:val="24"/>
          <w:szCs w:val="24"/>
          <w:lang w:eastAsia="en-US"/>
        </w:rPr>
        <w:t>5</w:t>
      </w:r>
      <w:r w:rsidRPr="00424A23">
        <w:rPr>
          <w:rFonts w:ascii="Arial" w:eastAsiaTheme="minorHAnsi" w:hAnsi="Arial" w:cs="Arial"/>
          <w:sz w:val="24"/>
          <w:szCs w:val="24"/>
          <w:lang w:eastAsia="en-US"/>
        </w:rPr>
        <w:t xml:space="preserve">, a </w:t>
      </w:r>
      <w:r w:rsidRPr="00424A23">
        <w:rPr>
          <w:rFonts w:ascii="Arial" w:eastAsiaTheme="minorHAnsi" w:hAnsi="Arial" w:cs="Arial"/>
          <w:b/>
          <w:bCs/>
          <w:sz w:val="24"/>
          <w:szCs w:val="24"/>
          <w:lang w:eastAsia="en-US"/>
        </w:rPr>
        <w:t>receita</w:t>
      </w:r>
      <w:r w:rsidRPr="00424A23">
        <w:rPr>
          <w:rFonts w:ascii="Arial" w:eastAsiaTheme="minorHAnsi" w:hAnsi="Arial" w:cs="Arial"/>
          <w:sz w:val="24"/>
          <w:szCs w:val="24"/>
          <w:lang w:eastAsia="en-US"/>
        </w:rPr>
        <w:t xml:space="preserve"> do Executivo (art. 2º) foi estimada em: </w:t>
      </w:r>
      <w:r w:rsidR="0027450D" w:rsidRPr="0027450D">
        <w:rPr>
          <w:rFonts w:ascii="Arial" w:eastAsiaTheme="minorHAnsi" w:hAnsi="Arial" w:cs="Arial"/>
          <w:sz w:val="24"/>
          <w:szCs w:val="24"/>
          <w:lang w:eastAsia="en-US"/>
        </w:rPr>
        <w:t xml:space="preserve">R$ </w:t>
      </w:r>
      <w:r w:rsidR="00222E8A" w:rsidRPr="00222E8A">
        <w:rPr>
          <w:rFonts w:ascii="Arial" w:eastAsiaTheme="minorHAnsi" w:hAnsi="Arial" w:cs="Arial"/>
          <w:sz w:val="24"/>
          <w:szCs w:val="24"/>
          <w:lang w:eastAsia="en-US"/>
        </w:rPr>
        <w:t>R$ 1.400.099.738,38</w:t>
      </w:r>
      <w:r w:rsidR="0027450D" w:rsidRPr="0027450D">
        <w:rPr>
          <w:rFonts w:ascii="Arial" w:eastAsiaTheme="minorHAnsi" w:hAnsi="Arial" w:cs="Arial"/>
          <w:sz w:val="24"/>
          <w:szCs w:val="24"/>
          <w:lang w:eastAsia="en-US"/>
        </w:rPr>
        <w:t xml:space="preserve"> (</w:t>
      </w:r>
      <w:r w:rsidR="00222E8A" w:rsidRPr="00222E8A">
        <w:rPr>
          <w:rFonts w:ascii="Arial" w:eastAsiaTheme="minorHAnsi" w:hAnsi="Arial" w:cs="Arial"/>
          <w:sz w:val="24"/>
          <w:szCs w:val="24"/>
          <w:lang w:eastAsia="en-US"/>
        </w:rPr>
        <w:t>um bilhão, quatrocentos milhões, e noventa e nove mil, setecentos e trinta e oito reais e trinta e oito centavos</w:t>
      </w:r>
      <w:r w:rsidR="0027450D" w:rsidRPr="0027450D">
        <w:rPr>
          <w:rFonts w:ascii="Arial" w:eastAsiaTheme="minorHAnsi" w:hAnsi="Arial" w:cs="Arial"/>
          <w:sz w:val="24"/>
          <w:szCs w:val="24"/>
          <w:lang w:eastAsia="en-US"/>
        </w:rPr>
        <w:t>) e se desdobra em</w:t>
      </w:r>
      <w:r w:rsidRPr="00424A23">
        <w:rPr>
          <w:rFonts w:ascii="Arial" w:eastAsiaTheme="minorHAnsi" w:hAnsi="Arial" w:cs="Arial"/>
          <w:sz w:val="24"/>
          <w:szCs w:val="24"/>
          <w:lang w:eastAsia="en-US"/>
        </w:rPr>
        <w:t>:</w:t>
      </w:r>
      <w:r w:rsidR="0027450D">
        <w:rPr>
          <w:rFonts w:ascii="Arial" w:eastAsiaTheme="minorHAnsi" w:hAnsi="Arial" w:cs="Arial"/>
          <w:sz w:val="24"/>
          <w:szCs w:val="24"/>
          <w:lang w:eastAsia="en-US"/>
        </w:rPr>
        <w:t xml:space="preserve"> </w:t>
      </w:r>
      <w:r w:rsidR="00222E8A" w:rsidRPr="00222E8A">
        <w:rPr>
          <w:rFonts w:ascii="Arial" w:eastAsiaTheme="minorHAnsi" w:hAnsi="Arial" w:cs="Arial"/>
          <w:sz w:val="24"/>
          <w:szCs w:val="24"/>
          <w:lang w:eastAsia="en-US"/>
        </w:rPr>
        <w:t>R$ 1.270.326.768,14 (um bilhão, duzentos e setenta milhões, trezentos e vinte e seis mil, setecentos e sessenta e oito reais e quatorze centavos) do Orçamento Fiscal</w:t>
      </w:r>
      <w:r w:rsidR="00222E8A">
        <w:rPr>
          <w:rFonts w:ascii="Arial" w:eastAsiaTheme="minorHAnsi" w:hAnsi="Arial" w:cs="Arial"/>
          <w:sz w:val="24"/>
          <w:szCs w:val="24"/>
          <w:lang w:eastAsia="en-US"/>
        </w:rPr>
        <w:t xml:space="preserve">; e </w:t>
      </w:r>
      <w:r w:rsidR="00222E8A" w:rsidRPr="00222E8A">
        <w:rPr>
          <w:rFonts w:ascii="Arial" w:eastAsiaTheme="minorHAnsi" w:hAnsi="Arial" w:cs="Arial"/>
          <w:sz w:val="24"/>
          <w:szCs w:val="24"/>
          <w:lang w:eastAsia="en-US"/>
        </w:rPr>
        <w:t>R$ 129.772.970,24 (cento e vinte e nove milhões, setecentos e setenta e dois mil, novecentos e setenta reais e vinte e quatro centavos) do Orçamento da Seguridade Social</w:t>
      </w:r>
      <w:r w:rsidR="00222E8A">
        <w:rPr>
          <w:rFonts w:ascii="Arial" w:eastAsiaTheme="minorHAnsi" w:hAnsi="Arial" w:cs="Arial"/>
          <w:sz w:val="24"/>
          <w:szCs w:val="24"/>
          <w:lang w:eastAsia="en-US"/>
        </w:rPr>
        <w:t xml:space="preserve">. </w:t>
      </w:r>
    </w:p>
    <w:p w14:paraId="70A172CF" w14:textId="3BB01E86" w:rsidR="0094341E" w:rsidRDefault="000B469E" w:rsidP="00EF73B3">
      <w:pPr>
        <w:pStyle w:val="SemEspaamento"/>
        <w:spacing w:line="480" w:lineRule="auto"/>
        <w:ind w:firstLine="708"/>
        <w:jc w:val="both"/>
        <w:rPr>
          <w:rFonts w:ascii="Arial" w:eastAsiaTheme="minorHAnsi" w:hAnsi="Arial" w:cs="Arial"/>
          <w:sz w:val="24"/>
          <w:szCs w:val="24"/>
          <w:lang w:eastAsia="en-US"/>
        </w:rPr>
      </w:pPr>
      <w:r w:rsidRPr="00424A23">
        <w:rPr>
          <w:rFonts w:ascii="Arial" w:eastAsiaTheme="minorHAnsi" w:hAnsi="Arial" w:cs="Arial"/>
          <w:sz w:val="24"/>
          <w:szCs w:val="24"/>
          <w:lang w:eastAsia="en-US"/>
        </w:rPr>
        <w:t>Para o exercício de 202</w:t>
      </w:r>
      <w:r w:rsidR="00222E8A">
        <w:rPr>
          <w:rFonts w:ascii="Arial" w:eastAsiaTheme="minorHAnsi" w:hAnsi="Arial" w:cs="Arial"/>
          <w:sz w:val="24"/>
          <w:szCs w:val="24"/>
          <w:lang w:eastAsia="en-US"/>
        </w:rPr>
        <w:t>5</w:t>
      </w:r>
      <w:r w:rsidRPr="00424A23">
        <w:rPr>
          <w:rFonts w:ascii="Arial" w:eastAsiaTheme="minorHAnsi" w:hAnsi="Arial" w:cs="Arial"/>
          <w:sz w:val="24"/>
          <w:szCs w:val="24"/>
          <w:lang w:eastAsia="en-US"/>
        </w:rPr>
        <w:t xml:space="preserve">, a </w:t>
      </w:r>
      <w:r w:rsidRPr="00424A23">
        <w:rPr>
          <w:rFonts w:ascii="Arial" w:eastAsiaTheme="minorHAnsi" w:hAnsi="Arial" w:cs="Arial"/>
          <w:b/>
          <w:bCs/>
          <w:sz w:val="24"/>
          <w:szCs w:val="24"/>
          <w:lang w:eastAsia="en-US"/>
        </w:rPr>
        <w:t>despesa</w:t>
      </w:r>
      <w:r w:rsidRPr="00424A23">
        <w:rPr>
          <w:rFonts w:ascii="Arial" w:eastAsiaTheme="minorHAnsi" w:hAnsi="Arial" w:cs="Arial"/>
          <w:sz w:val="24"/>
          <w:szCs w:val="24"/>
          <w:lang w:eastAsia="en-US"/>
        </w:rPr>
        <w:t xml:space="preserve"> do Executivo (art. 4º) foi estimada em: </w:t>
      </w:r>
      <w:r w:rsidR="00222E8A" w:rsidRPr="00222E8A">
        <w:rPr>
          <w:rFonts w:ascii="Arial" w:eastAsiaTheme="minorHAnsi" w:hAnsi="Arial" w:cs="Arial"/>
          <w:sz w:val="24"/>
          <w:szCs w:val="24"/>
          <w:lang w:eastAsia="en-US"/>
        </w:rPr>
        <w:t>R$ 1.400.099.738,38 (um bilhão, quatrocentos milhões, e noventa e nove mil, setecentos e trinta e oito reais e trinta e oito centavos)</w:t>
      </w:r>
      <w:r w:rsidR="0027450D" w:rsidRPr="0027450D">
        <w:rPr>
          <w:rFonts w:ascii="Arial" w:eastAsiaTheme="minorHAnsi" w:hAnsi="Arial" w:cs="Arial"/>
          <w:sz w:val="24"/>
          <w:szCs w:val="24"/>
          <w:lang w:eastAsia="en-US"/>
        </w:rPr>
        <w:t xml:space="preserve">, </w:t>
      </w:r>
      <w:r w:rsidR="0027450D" w:rsidRPr="00424A23">
        <w:rPr>
          <w:rFonts w:ascii="Arial" w:eastAsiaTheme="minorHAnsi" w:hAnsi="Arial" w:cs="Arial"/>
          <w:sz w:val="24"/>
          <w:szCs w:val="24"/>
          <w:lang w:eastAsia="en-US"/>
        </w:rPr>
        <w:t>que se desdobra em</w:t>
      </w:r>
      <w:r w:rsidR="0027450D" w:rsidRPr="0027450D">
        <w:rPr>
          <w:rFonts w:ascii="Arial" w:eastAsiaTheme="minorHAnsi" w:hAnsi="Arial" w:cs="Arial"/>
          <w:sz w:val="24"/>
          <w:szCs w:val="24"/>
          <w:lang w:eastAsia="en-US"/>
        </w:rPr>
        <w:t xml:space="preserve">:  </w:t>
      </w:r>
      <w:r w:rsidR="00222E8A" w:rsidRPr="00222E8A">
        <w:rPr>
          <w:rFonts w:ascii="Arial" w:eastAsiaTheme="minorHAnsi" w:hAnsi="Arial" w:cs="Arial"/>
          <w:sz w:val="24"/>
          <w:szCs w:val="24"/>
          <w:lang w:eastAsia="en-US"/>
        </w:rPr>
        <w:t>R$ 1.033.462.545,76 (um bilhão, e trinta e três milhões, quatrocentos e sessenta e dois mil, quinhentos e quarenta e cinco reais e setenta e seis centavos) do Orçamento Fiscal; e</w:t>
      </w:r>
      <w:r w:rsidR="00222E8A">
        <w:rPr>
          <w:rFonts w:ascii="Arial" w:eastAsiaTheme="minorHAnsi" w:hAnsi="Arial" w:cs="Arial"/>
          <w:sz w:val="24"/>
          <w:szCs w:val="24"/>
          <w:lang w:eastAsia="en-US"/>
        </w:rPr>
        <w:t xml:space="preserve"> </w:t>
      </w:r>
      <w:r w:rsidR="00222E8A" w:rsidRPr="00222E8A">
        <w:rPr>
          <w:rFonts w:ascii="Arial" w:eastAsiaTheme="minorHAnsi" w:hAnsi="Arial" w:cs="Arial"/>
          <w:sz w:val="24"/>
          <w:szCs w:val="24"/>
          <w:lang w:eastAsia="en-US"/>
        </w:rPr>
        <w:t xml:space="preserve"> R$ 366.637.192,62 (trezentos e sessenta e seis milhões, seiscentos e trinta e sete mil, cento e noventa e dois reais e sessenta e dois centavos) do Orçamento da Seguridade Social.</w:t>
      </w:r>
    </w:p>
    <w:p w14:paraId="21CF6E80" w14:textId="77777777" w:rsidR="00286C4A" w:rsidRDefault="00286C4A" w:rsidP="00A54D6F">
      <w:pPr>
        <w:rPr>
          <w:rFonts w:ascii="Arial" w:hAnsi="Arial" w:cs="Arial"/>
          <w:b/>
          <w:sz w:val="24"/>
          <w:szCs w:val="24"/>
        </w:rPr>
      </w:pPr>
    </w:p>
    <w:p w14:paraId="089A5C9D" w14:textId="77777777" w:rsidR="00A31077" w:rsidRDefault="00A31077" w:rsidP="00A54D6F">
      <w:pPr>
        <w:rPr>
          <w:rFonts w:ascii="Arial" w:hAnsi="Arial" w:cs="Arial"/>
          <w:b/>
          <w:sz w:val="24"/>
          <w:szCs w:val="24"/>
        </w:rPr>
      </w:pPr>
    </w:p>
    <w:p w14:paraId="7CBE5ADE" w14:textId="17FDC725" w:rsidR="000B469E" w:rsidRPr="008174E8" w:rsidRDefault="008174E8" w:rsidP="00A54D6F">
      <w:pPr>
        <w:rPr>
          <w:rFonts w:ascii="Arial" w:hAnsi="Arial" w:cs="Arial"/>
          <w:b/>
          <w:color w:val="000000" w:themeColor="text1"/>
          <w:sz w:val="24"/>
          <w:szCs w:val="24"/>
        </w:rPr>
      </w:pPr>
      <w:r w:rsidRPr="008174E8">
        <w:rPr>
          <w:rFonts w:ascii="Arial" w:hAnsi="Arial" w:cs="Arial"/>
          <w:b/>
          <w:sz w:val="24"/>
          <w:szCs w:val="24"/>
        </w:rPr>
        <w:lastRenderedPageBreak/>
        <w:t>5.3</w:t>
      </w:r>
      <w:r w:rsidR="0094341E" w:rsidRPr="008174E8">
        <w:rPr>
          <w:rFonts w:ascii="Arial" w:hAnsi="Arial" w:cs="Arial"/>
          <w:b/>
          <w:sz w:val="24"/>
          <w:szCs w:val="24"/>
        </w:rPr>
        <w:t xml:space="preserve"> </w:t>
      </w:r>
      <w:r w:rsidR="0094341E" w:rsidRPr="008174E8">
        <w:rPr>
          <w:rFonts w:ascii="Arial" w:hAnsi="Arial" w:cs="Arial"/>
          <w:b/>
          <w:color w:val="000000" w:themeColor="text1"/>
          <w:sz w:val="24"/>
          <w:szCs w:val="24"/>
        </w:rPr>
        <w:t>Análise da Execução Orçamentária</w:t>
      </w:r>
    </w:p>
    <w:p w14:paraId="196E52D1" w14:textId="77777777" w:rsidR="000B469E" w:rsidRPr="00424A23" w:rsidRDefault="000B469E" w:rsidP="00A70EB1">
      <w:pPr>
        <w:pStyle w:val="PargrafodaLista"/>
        <w:numPr>
          <w:ilvl w:val="0"/>
          <w:numId w:val="7"/>
        </w:numPr>
        <w:tabs>
          <w:tab w:val="left" w:pos="426"/>
        </w:tabs>
        <w:rPr>
          <w:rFonts w:ascii="Arial" w:hAnsi="Arial" w:cs="Arial"/>
          <w:b/>
          <w:bCs/>
          <w:vanish/>
          <w:sz w:val="24"/>
          <w:szCs w:val="24"/>
          <w:u w:val="single"/>
        </w:rPr>
      </w:pPr>
    </w:p>
    <w:p w14:paraId="386BE9C7" w14:textId="77777777" w:rsidR="000B469E" w:rsidRPr="00424A23" w:rsidRDefault="000B469E" w:rsidP="00A70EB1">
      <w:pPr>
        <w:pStyle w:val="PargrafodaLista"/>
        <w:numPr>
          <w:ilvl w:val="0"/>
          <w:numId w:val="7"/>
        </w:numPr>
        <w:tabs>
          <w:tab w:val="left" w:pos="426"/>
        </w:tabs>
        <w:rPr>
          <w:rFonts w:ascii="Arial" w:hAnsi="Arial" w:cs="Arial"/>
          <w:b/>
          <w:bCs/>
          <w:vanish/>
          <w:sz w:val="24"/>
          <w:szCs w:val="24"/>
          <w:u w:val="single"/>
        </w:rPr>
      </w:pPr>
    </w:p>
    <w:p w14:paraId="1EF44692" w14:textId="77777777" w:rsidR="000B469E" w:rsidRPr="00424A23" w:rsidRDefault="000B469E" w:rsidP="00A70EB1">
      <w:pPr>
        <w:pStyle w:val="PargrafodaLista"/>
        <w:numPr>
          <w:ilvl w:val="0"/>
          <w:numId w:val="7"/>
        </w:numPr>
        <w:tabs>
          <w:tab w:val="left" w:pos="426"/>
        </w:tabs>
        <w:rPr>
          <w:rFonts w:ascii="Arial" w:hAnsi="Arial" w:cs="Arial"/>
          <w:b/>
          <w:bCs/>
          <w:vanish/>
          <w:sz w:val="24"/>
          <w:szCs w:val="24"/>
          <w:u w:val="single"/>
        </w:rPr>
      </w:pPr>
    </w:p>
    <w:p w14:paraId="1C440943" w14:textId="77777777" w:rsidR="000B469E" w:rsidRPr="00424A23" w:rsidRDefault="000B469E" w:rsidP="00A70EB1">
      <w:pPr>
        <w:pStyle w:val="PargrafodaLista"/>
        <w:numPr>
          <w:ilvl w:val="0"/>
          <w:numId w:val="7"/>
        </w:numPr>
        <w:tabs>
          <w:tab w:val="left" w:pos="426"/>
        </w:tabs>
        <w:rPr>
          <w:rFonts w:ascii="Arial" w:hAnsi="Arial" w:cs="Arial"/>
          <w:b/>
          <w:bCs/>
          <w:vanish/>
          <w:sz w:val="24"/>
          <w:szCs w:val="24"/>
          <w:u w:val="single"/>
        </w:rPr>
      </w:pPr>
    </w:p>
    <w:p w14:paraId="792407FC" w14:textId="77777777" w:rsidR="000B469E" w:rsidRPr="00424A23" w:rsidRDefault="000B469E" w:rsidP="00A70EB1">
      <w:pPr>
        <w:pStyle w:val="PargrafodaLista"/>
        <w:numPr>
          <w:ilvl w:val="0"/>
          <w:numId w:val="7"/>
        </w:numPr>
        <w:tabs>
          <w:tab w:val="left" w:pos="426"/>
        </w:tabs>
        <w:rPr>
          <w:rFonts w:ascii="Arial" w:hAnsi="Arial" w:cs="Arial"/>
          <w:b/>
          <w:bCs/>
          <w:vanish/>
          <w:sz w:val="24"/>
          <w:szCs w:val="24"/>
          <w:u w:val="single"/>
        </w:rPr>
      </w:pPr>
    </w:p>
    <w:p w14:paraId="765334AC" w14:textId="77777777" w:rsidR="000B469E" w:rsidRPr="00424A23" w:rsidRDefault="000B469E" w:rsidP="00A70EB1">
      <w:pPr>
        <w:pStyle w:val="PargrafodaLista"/>
        <w:numPr>
          <w:ilvl w:val="0"/>
          <w:numId w:val="7"/>
        </w:numPr>
        <w:tabs>
          <w:tab w:val="left" w:pos="426"/>
        </w:tabs>
        <w:rPr>
          <w:rFonts w:ascii="Arial" w:hAnsi="Arial" w:cs="Arial"/>
          <w:b/>
          <w:bCs/>
          <w:vanish/>
          <w:sz w:val="24"/>
          <w:szCs w:val="24"/>
          <w:u w:val="single"/>
        </w:rPr>
      </w:pPr>
    </w:p>
    <w:p w14:paraId="71189A80" w14:textId="77777777" w:rsidR="000B469E" w:rsidRPr="00424A23" w:rsidRDefault="000B469E" w:rsidP="00A70EB1">
      <w:pPr>
        <w:pStyle w:val="PargrafodaLista"/>
        <w:numPr>
          <w:ilvl w:val="0"/>
          <w:numId w:val="7"/>
        </w:numPr>
        <w:tabs>
          <w:tab w:val="left" w:pos="426"/>
        </w:tabs>
        <w:rPr>
          <w:rFonts w:ascii="Arial" w:hAnsi="Arial" w:cs="Arial"/>
          <w:b/>
          <w:bCs/>
          <w:vanish/>
          <w:sz w:val="24"/>
          <w:szCs w:val="24"/>
          <w:u w:val="single"/>
        </w:rPr>
      </w:pPr>
    </w:p>
    <w:p w14:paraId="57EC0F9E" w14:textId="77777777" w:rsidR="000B469E" w:rsidRPr="00424A23" w:rsidRDefault="000B469E" w:rsidP="00A70EB1">
      <w:pPr>
        <w:pStyle w:val="PargrafodaLista"/>
        <w:numPr>
          <w:ilvl w:val="0"/>
          <w:numId w:val="7"/>
        </w:numPr>
        <w:tabs>
          <w:tab w:val="left" w:pos="426"/>
        </w:tabs>
        <w:rPr>
          <w:rFonts w:ascii="Arial" w:hAnsi="Arial" w:cs="Arial"/>
          <w:b/>
          <w:bCs/>
          <w:vanish/>
          <w:sz w:val="24"/>
          <w:szCs w:val="24"/>
          <w:u w:val="single"/>
        </w:rPr>
      </w:pPr>
    </w:p>
    <w:p w14:paraId="162008A0" w14:textId="77777777" w:rsidR="000B469E" w:rsidRPr="00424A23" w:rsidRDefault="000B469E" w:rsidP="00A70EB1">
      <w:pPr>
        <w:pStyle w:val="PargrafodaLista"/>
        <w:numPr>
          <w:ilvl w:val="0"/>
          <w:numId w:val="7"/>
        </w:numPr>
        <w:tabs>
          <w:tab w:val="left" w:pos="426"/>
        </w:tabs>
        <w:rPr>
          <w:rFonts w:ascii="Arial" w:hAnsi="Arial" w:cs="Arial"/>
          <w:b/>
          <w:bCs/>
          <w:vanish/>
          <w:sz w:val="24"/>
          <w:szCs w:val="24"/>
          <w:u w:val="single"/>
        </w:rPr>
      </w:pPr>
    </w:p>
    <w:p w14:paraId="65F7AF00" w14:textId="77777777" w:rsidR="000B469E" w:rsidRPr="00424A23" w:rsidRDefault="000B469E" w:rsidP="00A70EB1">
      <w:pPr>
        <w:pStyle w:val="PargrafodaLista"/>
        <w:numPr>
          <w:ilvl w:val="0"/>
          <w:numId w:val="7"/>
        </w:numPr>
        <w:tabs>
          <w:tab w:val="left" w:pos="426"/>
        </w:tabs>
        <w:rPr>
          <w:rFonts w:ascii="Arial" w:hAnsi="Arial" w:cs="Arial"/>
          <w:b/>
          <w:bCs/>
          <w:vanish/>
          <w:sz w:val="24"/>
          <w:szCs w:val="24"/>
          <w:u w:val="single"/>
        </w:rPr>
      </w:pPr>
    </w:p>
    <w:p w14:paraId="6A017AC6" w14:textId="164C0ECB" w:rsidR="000B469E" w:rsidRPr="008174E8" w:rsidRDefault="000B469E" w:rsidP="00197068">
      <w:pPr>
        <w:pStyle w:val="PargrafodaLista"/>
        <w:numPr>
          <w:ilvl w:val="2"/>
          <w:numId w:val="20"/>
        </w:numPr>
        <w:tabs>
          <w:tab w:val="left" w:pos="426"/>
        </w:tabs>
        <w:jc w:val="center"/>
        <w:rPr>
          <w:rFonts w:ascii="Arial" w:hAnsi="Arial" w:cs="Arial"/>
          <w:b/>
          <w:bCs/>
          <w:sz w:val="24"/>
          <w:szCs w:val="24"/>
          <w:u w:val="single"/>
        </w:rPr>
      </w:pPr>
      <w:r w:rsidRPr="008174E8">
        <w:rPr>
          <w:rFonts w:ascii="Arial" w:hAnsi="Arial" w:cs="Arial"/>
          <w:b/>
          <w:bCs/>
          <w:sz w:val="24"/>
          <w:szCs w:val="24"/>
          <w:u w:val="single"/>
        </w:rPr>
        <w:t xml:space="preserve">Demonstrativo simplificado do Relatório Resumido da Execução Orçamentária - </w:t>
      </w:r>
      <w:r w:rsidR="00D96B45">
        <w:rPr>
          <w:rFonts w:ascii="Arial" w:hAnsi="Arial" w:cs="Arial"/>
          <w:b/>
          <w:bCs/>
          <w:sz w:val="24"/>
          <w:szCs w:val="24"/>
          <w:u w:val="single"/>
        </w:rPr>
        <w:t>6</w:t>
      </w:r>
      <w:r w:rsidRPr="008174E8">
        <w:rPr>
          <w:rFonts w:ascii="Arial" w:hAnsi="Arial" w:cs="Arial"/>
          <w:b/>
          <w:bCs/>
          <w:sz w:val="24"/>
          <w:szCs w:val="24"/>
          <w:u w:val="single"/>
        </w:rPr>
        <w:t>° bimestre</w:t>
      </w:r>
    </w:p>
    <w:tbl>
      <w:tblPr>
        <w:tblW w:w="9895" w:type="dxa"/>
        <w:tblInd w:w="55" w:type="dxa"/>
        <w:tblCellMar>
          <w:left w:w="70" w:type="dxa"/>
          <w:right w:w="70" w:type="dxa"/>
        </w:tblCellMar>
        <w:tblLook w:val="04A0" w:firstRow="1" w:lastRow="0" w:firstColumn="1" w:lastColumn="0" w:noHBand="0" w:noVBand="1"/>
      </w:tblPr>
      <w:tblGrid>
        <w:gridCol w:w="7677"/>
        <w:gridCol w:w="2218"/>
      </w:tblGrid>
      <w:tr w:rsidR="000B469E" w:rsidRPr="00424A23" w14:paraId="33E39984" w14:textId="77777777" w:rsidTr="00AE0C50">
        <w:trPr>
          <w:trHeight w:val="146"/>
        </w:trPr>
        <w:tc>
          <w:tcPr>
            <w:tcW w:w="7677" w:type="dxa"/>
            <w:vMerge w:val="restart"/>
            <w:tcBorders>
              <w:top w:val="single" w:sz="4" w:space="0" w:color="auto"/>
              <w:left w:val="single" w:sz="4" w:space="0" w:color="auto"/>
              <w:bottom w:val="single" w:sz="4" w:space="0" w:color="000000"/>
              <w:right w:val="single" w:sz="4" w:space="0" w:color="auto"/>
            </w:tcBorders>
            <w:shd w:val="clear" w:color="auto" w:fill="D8D8D8"/>
            <w:noWrap/>
            <w:vAlign w:val="center"/>
            <w:hideMark/>
          </w:tcPr>
          <w:p w14:paraId="55CFEDB9" w14:textId="77777777" w:rsidR="000B469E" w:rsidRPr="00424A23" w:rsidRDefault="000B469E" w:rsidP="00AE0C50">
            <w:pPr>
              <w:jc w:val="center"/>
              <w:rPr>
                <w:rFonts w:ascii="Arial" w:eastAsia="Times New Roman" w:hAnsi="Arial" w:cs="Arial"/>
                <w:b/>
                <w:bCs/>
                <w:color w:val="000000"/>
                <w:lang w:eastAsia="pt-BR"/>
              </w:rPr>
            </w:pPr>
            <w:r w:rsidRPr="00424A23">
              <w:rPr>
                <w:rFonts w:ascii="Arial" w:eastAsia="Times New Roman" w:hAnsi="Arial" w:cs="Arial"/>
                <w:b/>
                <w:bCs/>
                <w:color w:val="000000"/>
                <w:lang w:eastAsia="pt-BR"/>
              </w:rPr>
              <w:t>Balanço Orçamentário</w:t>
            </w:r>
          </w:p>
        </w:tc>
        <w:tc>
          <w:tcPr>
            <w:tcW w:w="2218" w:type="dxa"/>
            <w:tcBorders>
              <w:top w:val="single" w:sz="4" w:space="0" w:color="auto"/>
              <w:left w:val="nil"/>
              <w:bottom w:val="single" w:sz="4" w:space="0" w:color="auto"/>
              <w:right w:val="single" w:sz="4" w:space="0" w:color="auto"/>
            </w:tcBorders>
            <w:shd w:val="clear" w:color="auto" w:fill="D8D8D8"/>
            <w:noWrap/>
            <w:vAlign w:val="center"/>
            <w:hideMark/>
          </w:tcPr>
          <w:p w14:paraId="24DFAC59" w14:textId="7B1E2278" w:rsidR="000B469E" w:rsidRPr="00424A23" w:rsidRDefault="000B469E" w:rsidP="00AE0C50">
            <w:pPr>
              <w:jc w:val="center"/>
              <w:rPr>
                <w:rFonts w:ascii="Arial" w:eastAsia="Times New Roman" w:hAnsi="Arial" w:cs="Arial"/>
                <w:b/>
                <w:bCs/>
                <w:color w:val="000000"/>
                <w:lang w:eastAsia="pt-BR"/>
              </w:rPr>
            </w:pPr>
            <w:r w:rsidRPr="00424A23">
              <w:rPr>
                <w:rFonts w:ascii="Arial" w:eastAsia="Times New Roman" w:hAnsi="Arial" w:cs="Arial"/>
                <w:b/>
                <w:bCs/>
                <w:color w:val="000000"/>
                <w:lang w:eastAsia="pt-BR"/>
              </w:rPr>
              <w:t>Valores</w:t>
            </w:r>
            <w:r w:rsidR="00197068">
              <w:rPr>
                <w:rFonts w:ascii="Arial" w:eastAsia="Times New Roman" w:hAnsi="Arial" w:cs="Arial"/>
                <w:b/>
                <w:bCs/>
                <w:color w:val="000000"/>
                <w:lang w:eastAsia="pt-BR"/>
              </w:rPr>
              <w:t xml:space="preserve"> </w:t>
            </w:r>
          </w:p>
        </w:tc>
      </w:tr>
      <w:tr w:rsidR="000B469E" w:rsidRPr="00424A23" w14:paraId="7B2BF5F8" w14:textId="77777777" w:rsidTr="00AE0C50">
        <w:trPr>
          <w:trHeight w:val="146"/>
        </w:trPr>
        <w:tc>
          <w:tcPr>
            <w:tcW w:w="0" w:type="auto"/>
            <w:vMerge/>
            <w:tcBorders>
              <w:top w:val="single" w:sz="4" w:space="0" w:color="auto"/>
              <w:left w:val="single" w:sz="4" w:space="0" w:color="auto"/>
              <w:bottom w:val="single" w:sz="4" w:space="0" w:color="000000"/>
              <w:right w:val="single" w:sz="4" w:space="0" w:color="auto"/>
            </w:tcBorders>
            <w:vAlign w:val="center"/>
            <w:hideMark/>
          </w:tcPr>
          <w:p w14:paraId="3D8525DC" w14:textId="77777777" w:rsidR="000B469E" w:rsidRPr="00424A23" w:rsidRDefault="000B469E" w:rsidP="00AE0C50">
            <w:pPr>
              <w:rPr>
                <w:rFonts w:ascii="Arial" w:eastAsia="Times New Roman" w:hAnsi="Arial" w:cs="Arial"/>
                <w:b/>
                <w:bCs/>
                <w:color w:val="000000"/>
                <w:lang w:eastAsia="pt-BR"/>
              </w:rPr>
            </w:pPr>
          </w:p>
        </w:tc>
        <w:tc>
          <w:tcPr>
            <w:tcW w:w="2218" w:type="dxa"/>
            <w:tcBorders>
              <w:top w:val="nil"/>
              <w:left w:val="nil"/>
              <w:bottom w:val="single" w:sz="4" w:space="0" w:color="auto"/>
              <w:right w:val="single" w:sz="4" w:space="0" w:color="auto"/>
            </w:tcBorders>
            <w:shd w:val="clear" w:color="auto" w:fill="D8D8D8"/>
            <w:noWrap/>
            <w:vAlign w:val="center"/>
            <w:hideMark/>
          </w:tcPr>
          <w:p w14:paraId="380A38A5" w14:textId="77777777" w:rsidR="000B469E" w:rsidRPr="00424A23" w:rsidRDefault="000B469E" w:rsidP="00AE0C50">
            <w:pPr>
              <w:jc w:val="center"/>
              <w:rPr>
                <w:rFonts w:ascii="Arial" w:eastAsia="Times New Roman" w:hAnsi="Arial" w:cs="Arial"/>
                <w:b/>
                <w:bCs/>
                <w:color w:val="000000"/>
                <w:lang w:eastAsia="pt-BR"/>
              </w:rPr>
            </w:pPr>
            <w:r w:rsidRPr="00424A23">
              <w:rPr>
                <w:rFonts w:ascii="Arial" w:eastAsia="Times New Roman" w:hAnsi="Arial" w:cs="Arial"/>
                <w:b/>
                <w:bCs/>
                <w:color w:val="000000"/>
                <w:lang w:eastAsia="pt-BR"/>
              </w:rPr>
              <w:t>Até o Bimestre</w:t>
            </w:r>
          </w:p>
        </w:tc>
      </w:tr>
      <w:tr w:rsidR="000B469E" w:rsidRPr="00424A23" w14:paraId="04A571D4" w14:textId="77777777" w:rsidTr="00AE0C50">
        <w:trPr>
          <w:trHeight w:val="146"/>
        </w:trPr>
        <w:tc>
          <w:tcPr>
            <w:tcW w:w="7677" w:type="dxa"/>
            <w:tcBorders>
              <w:top w:val="nil"/>
              <w:left w:val="single" w:sz="4" w:space="0" w:color="auto"/>
              <w:bottom w:val="single" w:sz="4" w:space="0" w:color="auto"/>
              <w:right w:val="single" w:sz="4" w:space="0" w:color="auto"/>
            </w:tcBorders>
            <w:noWrap/>
            <w:vAlign w:val="center"/>
            <w:hideMark/>
          </w:tcPr>
          <w:p w14:paraId="608817BD" w14:textId="77777777" w:rsidR="000B469E" w:rsidRPr="00424A23" w:rsidRDefault="000B469E" w:rsidP="00AE0C50">
            <w:pPr>
              <w:rPr>
                <w:rFonts w:ascii="Arial" w:eastAsia="Times New Roman" w:hAnsi="Arial" w:cs="Arial"/>
                <w:b/>
                <w:bCs/>
                <w:color w:val="000000"/>
                <w:lang w:eastAsia="pt-BR"/>
              </w:rPr>
            </w:pPr>
            <w:r w:rsidRPr="00424A23">
              <w:rPr>
                <w:rFonts w:ascii="Arial" w:eastAsia="Times New Roman" w:hAnsi="Arial" w:cs="Arial"/>
                <w:b/>
                <w:bCs/>
                <w:color w:val="000000"/>
                <w:lang w:eastAsia="pt-BR"/>
              </w:rPr>
              <w:t>Balanço Orçamentário</w:t>
            </w:r>
          </w:p>
        </w:tc>
        <w:tc>
          <w:tcPr>
            <w:tcW w:w="2218" w:type="dxa"/>
            <w:tcBorders>
              <w:top w:val="nil"/>
              <w:left w:val="nil"/>
              <w:bottom w:val="single" w:sz="4" w:space="0" w:color="auto"/>
              <w:right w:val="single" w:sz="4" w:space="0" w:color="auto"/>
            </w:tcBorders>
            <w:noWrap/>
            <w:vAlign w:val="center"/>
            <w:hideMark/>
          </w:tcPr>
          <w:p w14:paraId="6003962F" w14:textId="77777777" w:rsidR="000B469E" w:rsidRPr="00424A23" w:rsidRDefault="000B469E" w:rsidP="00AE0C50">
            <w:pPr>
              <w:jc w:val="center"/>
              <w:rPr>
                <w:rFonts w:ascii="Arial" w:eastAsia="Times New Roman" w:hAnsi="Arial" w:cs="Arial"/>
                <w:b/>
                <w:bCs/>
                <w:color w:val="000000"/>
                <w:lang w:eastAsia="pt-BR"/>
              </w:rPr>
            </w:pPr>
            <w:r w:rsidRPr="00424A23">
              <w:rPr>
                <w:rFonts w:ascii="Arial" w:eastAsia="Times New Roman" w:hAnsi="Arial" w:cs="Arial"/>
                <w:b/>
                <w:bCs/>
                <w:color w:val="000000"/>
                <w:lang w:eastAsia="pt-BR"/>
              </w:rPr>
              <w:t>-</w:t>
            </w:r>
          </w:p>
        </w:tc>
      </w:tr>
      <w:tr w:rsidR="000B469E" w:rsidRPr="00424A23" w14:paraId="31DF5286" w14:textId="77777777" w:rsidTr="00AE0C50">
        <w:trPr>
          <w:trHeight w:val="146"/>
        </w:trPr>
        <w:tc>
          <w:tcPr>
            <w:tcW w:w="7677" w:type="dxa"/>
            <w:tcBorders>
              <w:top w:val="nil"/>
              <w:left w:val="single" w:sz="4" w:space="0" w:color="auto"/>
              <w:bottom w:val="single" w:sz="4" w:space="0" w:color="auto"/>
              <w:right w:val="single" w:sz="4" w:space="0" w:color="auto"/>
            </w:tcBorders>
            <w:shd w:val="clear" w:color="auto" w:fill="D8D8D8"/>
            <w:noWrap/>
            <w:vAlign w:val="center"/>
            <w:hideMark/>
          </w:tcPr>
          <w:p w14:paraId="5A0C82F1" w14:textId="77777777" w:rsidR="000B469E" w:rsidRPr="003917E3" w:rsidRDefault="000B469E" w:rsidP="00AE0C50">
            <w:pPr>
              <w:rPr>
                <w:rFonts w:ascii="Arial" w:eastAsia="Times New Roman" w:hAnsi="Arial" w:cs="Arial"/>
                <w:color w:val="000000"/>
                <w:sz w:val="24"/>
                <w:szCs w:val="24"/>
                <w:lang w:eastAsia="pt-BR"/>
              </w:rPr>
            </w:pPr>
            <w:r w:rsidRPr="003917E3">
              <w:rPr>
                <w:rFonts w:ascii="Arial" w:eastAsia="Times New Roman" w:hAnsi="Arial" w:cs="Arial"/>
                <w:color w:val="000000"/>
                <w:sz w:val="24"/>
                <w:szCs w:val="24"/>
                <w:lang w:eastAsia="pt-BR"/>
              </w:rPr>
              <w:t>RECEITAS</w:t>
            </w:r>
          </w:p>
        </w:tc>
        <w:tc>
          <w:tcPr>
            <w:tcW w:w="2218" w:type="dxa"/>
            <w:tcBorders>
              <w:top w:val="nil"/>
              <w:left w:val="nil"/>
              <w:bottom w:val="single" w:sz="4" w:space="0" w:color="auto"/>
              <w:right w:val="single" w:sz="4" w:space="0" w:color="auto"/>
            </w:tcBorders>
            <w:shd w:val="clear" w:color="auto" w:fill="D8D8D8"/>
            <w:noWrap/>
            <w:vAlign w:val="center"/>
            <w:hideMark/>
          </w:tcPr>
          <w:p w14:paraId="2D0848D8" w14:textId="77777777" w:rsidR="000B469E" w:rsidRPr="003917E3" w:rsidRDefault="000B469E" w:rsidP="00AE0C50">
            <w:pPr>
              <w:jc w:val="center"/>
              <w:rPr>
                <w:rFonts w:ascii="Arial" w:eastAsia="Times New Roman" w:hAnsi="Arial" w:cs="Arial"/>
                <w:color w:val="000000"/>
                <w:sz w:val="24"/>
                <w:szCs w:val="24"/>
                <w:lang w:eastAsia="pt-BR"/>
              </w:rPr>
            </w:pPr>
            <w:r w:rsidRPr="003917E3">
              <w:rPr>
                <w:rFonts w:ascii="Arial" w:eastAsia="Times New Roman" w:hAnsi="Arial" w:cs="Arial"/>
                <w:color w:val="000000"/>
                <w:sz w:val="24"/>
                <w:szCs w:val="24"/>
                <w:lang w:eastAsia="pt-BR"/>
              </w:rPr>
              <w:t> </w:t>
            </w:r>
          </w:p>
        </w:tc>
      </w:tr>
      <w:tr w:rsidR="000B469E" w:rsidRPr="00424A23" w14:paraId="090B2FD6" w14:textId="77777777" w:rsidTr="00AE0C50">
        <w:trPr>
          <w:trHeight w:val="146"/>
        </w:trPr>
        <w:tc>
          <w:tcPr>
            <w:tcW w:w="7677" w:type="dxa"/>
            <w:tcBorders>
              <w:top w:val="nil"/>
              <w:left w:val="single" w:sz="4" w:space="0" w:color="auto"/>
              <w:bottom w:val="single" w:sz="4" w:space="0" w:color="auto"/>
              <w:right w:val="single" w:sz="4" w:space="0" w:color="auto"/>
            </w:tcBorders>
            <w:noWrap/>
            <w:vAlign w:val="center"/>
            <w:hideMark/>
          </w:tcPr>
          <w:p w14:paraId="5F6DA02A" w14:textId="77777777" w:rsidR="000B469E" w:rsidRPr="003917E3" w:rsidRDefault="000B469E" w:rsidP="00AE0C50">
            <w:pPr>
              <w:rPr>
                <w:rFonts w:ascii="Arial" w:eastAsia="Times New Roman" w:hAnsi="Arial" w:cs="Arial"/>
                <w:color w:val="000000"/>
                <w:sz w:val="24"/>
                <w:szCs w:val="24"/>
                <w:lang w:eastAsia="pt-BR"/>
              </w:rPr>
            </w:pPr>
            <w:r w:rsidRPr="003917E3">
              <w:rPr>
                <w:rFonts w:ascii="Arial" w:eastAsia="Times New Roman" w:hAnsi="Arial" w:cs="Arial"/>
                <w:color w:val="000000"/>
                <w:sz w:val="24"/>
                <w:szCs w:val="24"/>
                <w:lang w:eastAsia="pt-BR"/>
              </w:rPr>
              <w:t xml:space="preserve">   Previsão Inicial</w:t>
            </w:r>
          </w:p>
        </w:tc>
        <w:tc>
          <w:tcPr>
            <w:tcW w:w="2218" w:type="dxa"/>
            <w:tcBorders>
              <w:top w:val="nil"/>
              <w:left w:val="nil"/>
              <w:bottom w:val="single" w:sz="4" w:space="0" w:color="auto"/>
              <w:right w:val="single" w:sz="4" w:space="0" w:color="auto"/>
            </w:tcBorders>
            <w:noWrap/>
            <w:vAlign w:val="center"/>
            <w:hideMark/>
          </w:tcPr>
          <w:p w14:paraId="0BA66206" w14:textId="228FE7BC" w:rsidR="000B469E" w:rsidRPr="003917E3" w:rsidRDefault="003917E3" w:rsidP="00AE0C50">
            <w:pPr>
              <w:autoSpaceDE w:val="0"/>
              <w:autoSpaceDN w:val="0"/>
              <w:adjustRightInd w:val="0"/>
              <w:spacing w:after="0" w:line="240" w:lineRule="auto"/>
              <w:jc w:val="center"/>
              <w:rPr>
                <w:rFonts w:ascii="Arial" w:eastAsia="Times New Roman" w:hAnsi="Arial" w:cs="Arial"/>
                <w:color w:val="000000"/>
                <w:sz w:val="24"/>
                <w:szCs w:val="24"/>
                <w:lang w:eastAsia="pt-BR"/>
              </w:rPr>
            </w:pPr>
            <w:r w:rsidRPr="003917E3">
              <w:rPr>
                <w:rFonts w:ascii="Arial" w:hAnsi="Arial" w:cs="Arial"/>
                <w:color w:val="000000"/>
                <w:sz w:val="24"/>
                <w:szCs w:val="24"/>
              </w:rPr>
              <w:t>1.400.099.738,</w:t>
            </w:r>
            <w:r w:rsidR="001079E6">
              <w:rPr>
                <w:rFonts w:ascii="Arial" w:hAnsi="Arial" w:cs="Arial"/>
                <w:color w:val="000000"/>
                <w:sz w:val="24"/>
                <w:szCs w:val="24"/>
              </w:rPr>
              <w:t>3</w:t>
            </w:r>
            <w:r w:rsidRPr="003917E3">
              <w:rPr>
                <w:rFonts w:ascii="Arial" w:hAnsi="Arial" w:cs="Arial"/>
                <w:color w:val="000000"/>
                <w:sz w:val="24"/>
                <w:szCs w:val="24"/>
              </w:rPr>
              <w:t>8</w:t>
            </w:r>
          </w:p>
        </w:tc>
      </w:tr>
      <w:tr w:rsidR="000B469E" w:rsidRPr="00424A23" w14:paraId="0F04838B" w14:textId="77777777" w:rsidTr="00AE0C50">
        <w:trPr>
          <w:trHeight w:val="146"/>
        </w:trPr>
        <w:tc>
          <w:tcPr>
            <w:tcW w:w="7677" w:type="dxa"/>
            <w:tcBorders>
              <w:top w:val="nil"/>
              <w:left w:val="single" w:sz="4" w:space="0" w:color="auto"/>
              <w:bottom w:val="single" w:sz="4" w:space="0" w:color="auto"/>
              <w:right w:val="single" w:sz="4" w:space="0" w:color="auto"/>
            </w:tcBorders>
            <w:shd w:val="clear" w:color="auto" w:fill="D8D8D8"/>
            <w:noWrap/>
            <w:vAlign w:val="center"/>
            <w:hideMark/>
          </w:tcPr>
          <w:p w14:paraId="0D36EC4D" w14:textId="77777777" w:rsidR="000B469E" w:rsidRPr="003917E3" w:rsidRDefault="000B469E" w:rsidP="00AE0C50">
            <w:pPr>
              <w:rPr>
                <w:rFonts w:ascii="Arial" w:eastAsia="Times New Roman" w:hAnsi="Arial" w:cs="Arial"/>
                <w:color w:val="000000"/>
                <w:sz w:val="24"/>
                <w:szCs w:val="24"/>
                <w:lang w:eastAsia="pt-BR"/>
              </w:rPr>
            </w:pPr>
            <w:r w:rsidRPr="003917E3">
              <w:rPr>
                <w:rFonts w:ascii="Arial" w:eastAsia="Times New Roman" w:hAnsi="Arial" w:cs="Arial"/>
                <w:color w:val="000000"/>
                <w:sz w:val="24"/>
                <w:szCs w:val="24"/>
                <w:lang w:eastAsia="pt-BR"/>
              </w:rPr>
              <w:t xml:space="preserve">   Previsão Atualizada</w:t>
            </w:r>
          </w:p>
        </w:tc>
        <w:tc>
          <w:tcPr>
            <w:tcW w:w="2218" w:type="dxa"/>
            <w:tcBorders>
              <w:top w:val="nil"/>
              <w:left w:val="nil"/>
              <w:bottom w:val="single" w:sz="4" w:space="0" w:color="auto"/>
              <w:right w:val="single" w:sz="4" w:space="0" w:color="auto"/>
            </w:tcBorders>
            <w:shd w:val="clear" w:color="auto" w:fill="D8D8D8"/>
            <w:noWrap/>
            <w:vAlign w:val="center"/>
            <w:hideMark/>
          </w:tcPr>
          <w:p w14:paraId="0F140B5C" w14:textId="05DD3ACF" w:rsidR="000B469E" w:rsidRPr="003917E3" w:rsidRDefault="000C293B" w:rsidP="00AE0C50">
            <w:pPr>
              <w:autoSpaceDE w:val="0"/>
              <w:autoSpaceDN w:val="0"/>
              <w:adjustRightInd w:val="0"/>
              <w:spacing w:after="0" w:line="240" w:lineRule="auto"/>
              <w:jc w:val="center"/>
              <w:rPr>
                <w:rFonts w:ascii="Arial" w:hAnsi="Arial" w:cs="Arial"/>
                <w:color w:val="000000"/>
                <w:sz w:val="24"/>
                <w:szCs w:val="24"/>
              </w:rPr>
            </w:pPr>
            <w:r w:rsidRPr="003917E3">
              <w:rPr>
                <w:rFonts w:ascii="Arial" w:hAnsi="Arial" w:cs="Arial"/>
                <w:color w:val="000000"/>
                <w:sz w:val="24"/>
                <w:szCs w:val="24"/>
              </w:rPr>
              <w:t>1.</w:t>
            </w:r>
            <w:r w:rsidR="00D96B45">
              <w:rPr>
                <w:rFonts w:ascii="Arial" w:hAnsi="Arial" w:cs="Arial"/>
                <w:color w:val="000000"/>
                <w:sz w:val="24"/>
                <w:szCs w:val="24"/>
              </w:rPr>
              <w:t>250.503.711,85</w:t>
            </w:r>
          </w:p>
        </w:tc>
      </w:tr>
      <w:tr w:rsidR="000B469E" w:rsidRPr="00424A23" w14:paraId="59094BC6" w14:textId="77777777" w:rsidTr="00AE0C50">
        <w:trPr>
          <w:trHeight w:val="146"/>
        </w:trPr>
        <w:tc>
          <w:tcPr>
            <w:tcW w:w="7677" w:type="dxa"/>
            <w:tcBorders>
              <w:top w:val="nil"/>
              <w:left w:val="single" w:sz="4" w:space="0" w:color="auto"/>
              <w:bottom w:val="single" w:sz="4" w:space="0" w:color="auto"/>
              <w:right w:val="single" w:sz="4" w:space="0" w:color="auto"/>
            </w:tcBorders>
            <w:noWrap/>
            <w:vAlign w:val="center"/>
            <w:hideMark/>
          </w:tcPr>
          <w:p w14:paraId="3B372B09" w14:textId="77777777" w:rsidR="000B469E" w:rsidRPr="003917E3" w:rsidRDefault="000B469E" w:rsidP="00AE0C50">
            <w:pPr>
              <w:rPr>
                <w:rFonts w:ascii="Arial" w:eastAsia="Times New Roman" w:hAnsi="Arial" w:cs="Arial"/>
                <w:color w:val="000000"/>
                <w:sz w:val="24"/>
                <w:szCs w:val="24"/>
                <w:lang w:eastAsia="pt-BR"/>
              </w:rPr>
            </w:pPr>
            <w:r w:rsidRPr="003917E3">
              <w:rPr>
                <w:rFonts w:ascii="Arial" w:eastAsia="Times New Roman" w:hAnsi="Arial" w:cs="Arial"/>
                <w:color w:val="000000"/>
                <w:sz w:val="24"/>
                <w:szCs w:val="24"/>
                <w:lang w:eastAsia="pt-BR"/>
              </w:rPr>
              <w:t xml:space="preserve">   Receitas Realizadas</w:t>
            </w:r>
          </w:p>
        </w:tc>
        <w:tc>
          <w:tcPr>
            <w:tcW w:w="2218" w:type="dxa"/>
            <w:tcBorders>
              <w:top w:val="nil"/>
              <w:left w:val="nil"/>
              <w:bottom w:val="single" w:sz="4" w:space="0" w:color="auto"/>
              <w:right w:val="single" w:sz="4" w:space="0" w:color="auto"/>
            </w:tcBorders>
            <w:noWrap/>
            <w:vAlign w:val="center"/>
            <w:hideMark/>
          </w:tcPr>
          <w:p w14:paraId="4E7AD34F" w14:textId="68812EC2" w:rsidR="000B469E" w:rsidRPr="003917E3" w:rsidRDefault="003917E3" w:rsidP="00AE0C50">
            <w:pPr>
              <w:autoSpaceDE w:val="0"/>
              <w:autoSpaceDN w:val="0"/>
              <w:adjustRightInd w:val="0"/>
              <w:spacing w:after="0" w:line="240" w:lineRule="auto"/>
              <w:jc w:val="center"/>
              <w:rPr>
                <w:rFonts w:ascii="Arial" w:eastAsia="Times New Roman" w:hAnsi="Arial" w:cs="Arial"/>
                <w:color w:val="000000"/>
                <w:sz w:val="24"/>
                <w:szCs w:val="24"/>
                <w:lang w:eastAsia="pt-BR"/>
              </w:rPr>
            </w:pPr>
            <w:r w:rsidRPr="003917E3">
              <w:rPr>
                <w:rFonts w:ascii="Arial" w:eastAsia="Times New Roman" w:hAnsi="Arial" w:cs="Arial"/>
                <w:color w:val="000000"/>
                <w:sz w:val="24"/>
                <w:szCs w:val="24"/>
                <w:lang w:eastAsia="pt-BR"/>
              </w:rPr>
              <w:t xml:space="preserve">  </w:t>
            </w:r>
            <w:r w:rsidR="00D96B45">
              <w:rPr>
                <w:rFonts w:ascii="Arial" w:eastAsia="Times New Roman" w:hAnsi="Arial" w:cs="Arial"/>
                <w:color w:val="000000"/>
                <w:sz w:val="24"/>
                <w:szCs w:val="24"/>
                <w:lang w:eastAsia="pt-BR"/>
              </w:rPr>
              <w:t>1.237.126.017,85</w:t>
            </w:r>
          </w:p>
        </w:tc>
      </w:tr>
      <w:tr w:rsidR="000B469E" w:rsidRPr="0082347E" w14:paraId="78B09175" w14:textId="77777777" w:rsidTr="00AE0C50">
        <w:trPr>
          <w:trHeight w:val="146"/>
        </w:trPr>
        <w:tc>
          <w:tcPr>
            <w:tcW w:w="7677" w:type="dxa"/>
            <w:tcBorders>
              <w:top w:val="nil"/>
              <w:left w:val="single" w:sz="4" w:space="0" w:color="auto"/>
              <w:bottom w:val="single" w:sz="4" w:space="0" w:color="auto"/>
              <w:right w:val="single" w:sz="4" w:space="0" w:color="auto"/>
            </w:tcBorders>
            <w:shd w:val="clear" w:color="auto" w:fill="D8D8D8"/>
            <w:noWrap/>
            <w:vAlign w:val="center"/>
            <w:hideMark/>
          </w:tcPr>
          <w:p w14:paraId="54ACCF1C" w14:textId="77777777" w:rsidR="000B469E" w:rsidRPr="003917E3" w:rsidRDefault="000B469E" w:rsidP="00AE0C50">
            <w:pPr>
              <w:rPr>
                <w:rFonts w:ascii="Arial" w:eastAsia="Times New Roman" w:hAnsi="Arial" w:cs="Arial"/>
                <w:color w:val="000000"/>
                <w:sz w:val="24"/>
                <w:szCs w:val="24"/>
                <w:lang w:eastAsia="pt-BR"/>
              </w:rPr>
            </w:pPr>
            <w:r w:rsidRPr="003917E3">
              <w:rPr>
                <w:rFonts w:ascii="Arial" w:eastAsia="Times New Roman" w:hAnsi="Arial" w:cs="Arial"/>
                <w:color w:val="000000"/>
                <w:sz w:val="24"/>
                <w:szCs w:val="24"/>
                <w:lang w:eastAsia="pt-BR"/>
              </w:rPr>
              <w:t xml:space="preserve">   Déficit Orçamentário</w:t>
            </w:r>
          </w:p>
        </w:tc>
        <w:tc>
          <w:tcPr>
            <w:tcW w:w="2218" w:type="dxa"/>
            <w:tcBorders>
              <w:top w:val="nil"/>
              <w:left w:val="nil"/>
              <w:bottom w:val="single" w:sz="4" w:space="0" w:color="auto"/>
              <w:right w:val="single" w:sz="4" w:space="0" w:color="auto"/>
            </w:tcBorders>
            <w:shd w:val="clear" w:color="auto" w:fill="D8D8D8"/>
            <w:noWrap/>
            <w:vAlign w:val="center"/>
            <w:hideMark/>
          </w:tcPr>
          <w:p w14:paraId="04923965" w14:textId="5E980BB5" w:rsidR="000B469E" w:rsidRPr="003917E3" w:rsidRDefault="003917E3" w:rsidP="00AE0C50">
            <w:pPr>
              <w:autoSpaceDE w:val="0"/>
              <w:autoSpaceDN w:val="0"/>
              <w:adjustRightInd w:val="0"/>
              <w:spacing w:after="0" w:line="240" w:lineRule="auto"/>
              <w:jc w:val="center"/>
              <w:rPr>
                <w:rFonts w:ascii="Arial" w:eastAsia="Times New Roman" w:hAnsi="Arial" w:cs="Arial"/>
                <w:color w:val="000000"/>
                <w:sz w:val="24"/>
                <w:szCs w:val="24"/>
                <w:lang w:eastAsia="pt-BR"/>
              </w:rPr>
            </w:pPr>
            <w:r w:rsidRPr="003917E3">
              <w:rPr>
                <w:rFonts w:ascii="Arial" w:hAnsi="Arial" w:cs="Arial"/>
                <w:color w:val="000000"/>
                <w:sz w:val="24"/>
                <w:szCs w:val="24"/>
              </w:rPr>
              <w:t>0,00</w:t>
            </w:r>
          </w:p>
        </w:tc>
      </w:tr>
      <w:tr w:rsidR="000B469E" w:rsidRPr="00424A23" w14:paraId="6BDA9C36" w14:textId="77777777" w:rsidTr="00AE0C50">
        <w:trPr>
          <w:trHeight w:val="216"/>
        </w:trPr>
        <w:tc>
          <w:tcPr>
            <w:tcW w:w="7677" w:type="dxa"/>
            <w:tcBorders>
              <w:top w:val="nil"/>
              <w:left w:val="single" w:sz="4" w:space="0" w:color="auto"/>
              <w:bottom w:val="single" w:sz="4" w:space="0" w:color="auto"/>
              <w:right w:val="single" w:sz="4" w:space="0" w:color="auto"/>
            </w:tcBorders>
            <w:noWrap/>
            <w:vAlign w:val="center"/>
            <w:hideMark/>
          </w:tcPr>
          <w:p w14:paraId="28C9376E" w14:textId="77777777" w:rsidR="000B469E" w:rsidRPr="003917E3" w:rsidRDefault="000B469E" w:rsidP="00AE0C50">
            <w:pPr>
              <w:rPr>
                <w:rFonts w:ascii="Arial" w:eastAsia="Times New Roman" w:hAnsi="Arial" w:cs="Arial"/>
                <w:color w:val="000000"/>
                <w:sz w:val="24"/>
                <w:szCs w:val="24"/>
                <w:lang w:eastAsia="pt-BR"/>
              </w:rPr>
            </w:pPr>
            <w:r w:rsidRPr="003917E3">
              <w:rPr>
                <w:rFonts w:ascii="Arial" w:eastAsia="Times New Roman" w:hAnsi="Arial" w:cs="Arial"/>
                <w:color w:val="000000"/>
                <w:sz w:val="24"/>
                <w:szCs w:val="24"/>
                <w:lang w:eastAsia="pt-BR"/>
              </w:rPr>
              <w:t xml:space="preserve">   Saldos de Exercícios Anteriores (Utilizados para Créditos Adicionais)</w:t>
            </w:r>
          </w:p>
        </w:tc>
        <w:tc>
          <w:tcPr>
            <w:tcW w:w="2218" w:type="dxa"/>
            <w:tcBorders>
              <w:top w:val="nil"/>
              <w:left w:val="nil"/>
              <w:bottom w:val="single" w:sz="4" w:space="0" w:color="auto"/>
              <w:right w:val="single" w:sz="4" w:space="0" w:color="auto"/>
            </w:tcBorders>
            <w:noWrap/>
            <w:vAlign w:val="center"/>
            <w:hideMark/>
          </w:tcPr>
          <w:p w14:paraId="4A604F9A" w14:textId="11B28B15" w:rsidR="000B469E" w:rsidRPr="003917E3" w:rsidRDefault="00D96B45" w:rsidP="00AE0C50">
            <w:pPr>
              <w:autoSpaceDE w:val="0"/>
              <w:autoSpaceDN w:val="0"/>
              <w:adjustRightInd w:val="0"/>
              <w:spacing w:after="0" w:line="240" w:lineRule="auto"/>
              <w:jc w:val="center"/>
              <w:rPr>
                <w:rFonts w:ascii="Arial" w:hAnsi="Arial" w:cs="Arial"/>
                <w:color w:val="000000"/>
                <w:sz w:val="24"/>
                <w:szCs w:val="24"/>
              </w:rPr>
            </w:pPr>
            <w:r>
              <w:rPr>
                <w:rFonts w:ascii="Arial" w:hAnsi="Arial" w:cs="Arial"/>
                <w:color w:val="000000"/>
                <w:sz w:val="24"/>
                <w:szCs w:val="24"/>
              </w:rPr>
              <w:t>81.113.687,29</w:t>
            </w:r>
          </w:p>
        </w:tc>
      </w:tr>
      <w:tr w:rsidR="000B469E" w:rsidRPr="00424A23" w14:paraId="678E2B07" w14:textId="77777777" w:rsidTr="00AE0C50">
        <w:trPr>
          <w:trHeight w:val="146"/>
        </w:trPr>
        <w:tc>
          <w:tcPr>
            <w:tcW w:w="7677" w:type="dxa"/>
            <w:tcBorders>
              <w:top w:val="nil"/>
              <w:left w:val="single" w:sz="4" w:space="0" w:color="auto"/>
              <w:bottom w:val="single" w:sz="4" w:space="0" w:color="auto"/>
              <w:right w:val="single" w:sz="4" w:space="0" w:color="auto"/>
            </w:tcBorders>
            <w:shd w:val="clear" w:color="auto" w:fill="D8D8D8"/>
            <w:noWrap/>
            <w:vAlign w:val="center"/>
            <w:hideMark/>
          </w:tcPr>
          <w:p w14:paraId="3CA7B895" w14:textId="77777777" w:rsidR="000B469E" w:rsidRPr="003917E3" w:rsidRDefault="000B469E" w:rsidP="00AE0C50">
            <w:pPr>
              <w:rPr>
                <w:rFonts w:ascii="Arial" w:eastAsia="Times New Roman" w:hAnsi="Arial" w:cs="Arial"/>
                <w:color w:val="000000"/>
                <w:sz w:val="24"/>
                <w:szCs w:val="24"/>
                <w:lang w:eastAsia="pt-BR"/>
              </w:rPr>
            </w:pPr>
            <w:r w:rsidRPr="003917E3">
              <w:rPr>
                <w:rFonts w:ascii="Arial" w:eastAsia="Times New Roman" w:hAnsi="Arial" w:cs="Arial"/>
                <w:color w:val="000000"/>
                <w:sz w:val="24"/>
                <w:szCs w:val="24"/>
                <w:lang w:eastAsia="pt-BR"/>
              </w:rPr>
              <w:t>DESPESAS</w:t>
            </w:r>
          </w:p>
        </w:tc>
        <w:tc>
          <w:tcPr>
            <w:tcW w:w="2218" w:type="dxa"/>
            <w:tcBorders>
              <w:top w:val="nil"/>
              <w:left w:val="nil"/>
              <w:bottom w:val="single" w:sz="4" w:space="0" w:color="auto"/>
              <w:right w:val="single" w:sz="4" w:space="0" w:color="auto"/>
            </w:tcBorders>
            <w:shd w:val="clear" w:color="auto" w:fill="D8D8D8"/>
            <w:noWrap/>
            <w:vAlign w:val="center"/>
            <w:hideMark/>
          </w:tcPr>
          <w:p w14:paraId="0960F470" w14:textId="77777777" w:rsidR="000B469E" w:rsidRPr="003917E3" w:rsidRDefault="000B469E" w:rsidP="00AE0C50">
            <w:pPr>
              <w:jc w:val="center"/>
              <w:rPr>
                <w:rFonts w:ascii="Arial" w:eastAsia="Times New Roman" w:hAnsi="Arial" w:cs="Arial"/>
                <w:color w:val="000000"/>
                <w:sz w:val="24"/>
                <w:szCs w:val="24"/>
                <w:lang w:eastAsia="pt-BR"/>
              </w:rPr>
            </w:pPr>
          </w:p>
        </w:tc>
      </w:tr>
      <w:tr w:rsidR="000B469E" w:rsidRPr="003B47D2" w14:paraId="3DEC19D2" w14:textId="77777777" w:rsidTr="00AE0C50">
        <w:trPr>
          <w:trHeight w:val="146"/>
        </w:trPr>
        <w:tc>
          <w:tcPr>
            <w:tcW w:w="7677" w:type="dxa"/>
            <w:tcBorders>
              <w:top w:val="nil"/>
              <w:left w:val="single" w:sz="4" w:space="0" w:color="auto"/>
              <w:bottom w:val="single" w:sz="4" w:space="0" w:color="auto"/>
              <w:right w:val="single" w:sz="4" w:space="0" w:color="auto"/>
            </w:tcBorders>
            <w:noWrap/>
            <w:vAlign w:val="center"/>
            <w:hideMark/>
          </w:tcPr>
          <w:p w14:paraId="54158A2D" w14:textId="77777777" w:rsidR="000B469E" w:rsidRPr="003917E3" w:rsidRDefault="000B469E" w:rsidP="00AE0C50">
            <w:pPr>
              <w:rPr>
                <w:rFonts w:ascii="Arial" w:eastAsia="Times New Roman" w:hAnsi="Arial" w:cs="Arial"/>
                <w:color w:val="000000"/>
                <w:sz w:val="24"/>
                <w:szCs w:val="24"/>
                <w:lang w:eastAsia="pt-BR"/>
              </w:rPr>
            </w:pPr>
            <w:r w:rsidRPr="003917E3">
              <w:rPr>
                <w:rFonts w:ascii="Arial" w:eastAsia="Times New Roman" w:hAnsi="Arial" w:cs="Arial"/>
                <w:color w:val="000000"/>
                <w:sz w:val="24"/>
                <w:szCs w:val="24"/>
                <w:lang w:eastAsia="pt-BR"/>
              </w:rPr>
              <w:t xml:space="preserve">   Dotação Inicial</w:t>
            </w:r>
          </w:p>
        </w:tc>
        <w:tc>
          <w:tcPr>
            <w:tcW w:w="2218" w:type="dxa"/>
            <w:tcBorders>
              <w:top w:val="nil"/>
              <w:left w:val="nil"/>
              <w:bottom w:val="single" w:sz="4" w:space="0" w:color="auto"/>
              <w:right w:val="single" w:sz="4" w:space="0" w:color="auto"/>
            </w:tcBorders>
            <w:noWrap/>
            <w:vAlign w:val="center"/>
            <w:hideMark/>
          </w:tcPr>
          <w:p w14:paraId="5962C9FF" w14:textId="4CE9C65E" w:rsidR="000B469E" w:rsidRPr="003917E3" w:rsidRDefault="003917E3" w:rsidP="00AE0C50">
            <w:pPr>
              <w:jc w:val="center"/>
              <w:rPr>
                <w:rFonts w:ascii="Arial" w:eastAsia="Times New Roman" w:hAnsi="Arial" w:cs="Arial"/>
                <w:color w:val="000000"/>
                <w:sz w:val="24"/>
                <w:szCs w:val="24"/>
                <w:lang w:eastAsia="pt-BR"/>
              </w:rPr>
            </w:pPr>
            <w:r w:rsidRPr="003917E3">
              <w:rPr>
                <w:rFonts w:ascii="Arial" w:hAnsi="Arial" w:cs="Arial"/>
                <w:color w:val="000000"/>
                <w:sz w:val="24"/>
                <w:szCs w:val="24"/>
              </w:rPr>
              <w:t>1.</w:t>
            </w:r>
            <w:r>
              <w:rPr>
                <w:rFonts w:ascii="Arial" w:hAnsi="Arial" w:cs="Arial"/>
                <w:color w:val="000000"/>
                <w:sz w:val="24"/>
                <w:szCs w:val="24"/>
              </w:rPr>
              <w:t>386.370.510,85</w:t>
            </w:r>
          </w:p>
        </w:tc>
      </w:tr>
      <w:tr w:rsidR="000B469E" w:rsidRPr="00424A23" w14:paraId="276922BF" w14:textId="77777777" w:rsidTr="00AE0C50">
        <w:trPr>
          <w:trHeight w:val="146"/>
        </w:trPr>
        <w:tc>
          <w:tcPr>
            <w:tcW w:w="7677" w:type="dxa"/>
            <w:tcBorders>
              <w:top w:val="nil"/>
              <w:left w:val="single" w:sz="4" w:space="0" w:color="auto"/>
              <w:bottom w:val="single" w:sz="4" w:space="0" w:color="auto"/>
              <w:right w:val="single" w:sz="4" w:space="0" w:color="auto"/>
            </w:tcBorders>
            <w:shd w:val="clear" w:color="auto" w:fill="D8D8D8"/>
            <w:noWrap/>
            <w:vAlign w:val="center"/>
            <w:hideMark/>
          </w:tcPr>
          <w:p w14:paraId="25A7737E" w14:textId="77777777" w:rsidR="000B469E" w:rsidRPr="003917E3" w:rsidRDefault="000B469E" w:rsidP="00AE0C50">
            <w:pPr>
              <w:rPr>
                <w:rFonts w:ascii="Arial" w:eastAsia="Times New Roman" w:hAnsi="Arial" w:cs="Arial"/>
                <w:color w:val="000000"/>
                <w:sz w:val="24"/>
                <w:szCs w:val="24"/>
                <w:lang w:eastAsia="pt-BR"/>
              </w:rPr>
            </w:pPr>
            <w:r w:rsidRPr="003917E3">
              <w:rPr>
                <w:rFonts w:ascii="Arial" w:eastAsia="Times New Roman" w:hAnsi="Arial" w:cs="Arial"/>
                <w:color w:val="000000"/>
                <w:sz w:val="24"/>
                <w:szCs w:val="24"/>
                <w:lang w:eastAsia="pt-BR"/>
              </w:rPr>
              <w:t xml:space="preserve">   Dotação Atualizada</w:t>
            </w:r>
          </w:p>
        </w:tc>
        <w:tc>
          <w:tcPr>
            <w:tcW w:w="2218" w:type="dxa"/>
            <w:tcBorders>
              <w:top w:val="nil"/>
              <w:left w:val="nil"/>
              <w:bottom w:val="single" w:sz="4" w:space="0" w:color="auto"/>
              <w:right w:val="single" w:sz="4" w:space="0" w:color="auto"/>
            </w:tcBorders>
            <w:shd w:val="clear" w:color="auto" w:fill="D8D8D8"/>
            <w:noWrap/>
            <w:vAlign w:val="center"/>
            <w:hideMark/>
          </w:tcPr>
          <w:p w14:paraId="24067953" w14:textId="585E49FD" w:rsidR="000B469E" w:rsidRPr="003917E3" w:rsidRDefault="003917E3" w:rsidP="00AE0C50">
            <w:pPr>
              <w:jc w:val="center"/>
              <w:rPr>
                <w:rFonts w:ascii="Arial" w:hAnsi="Arial" w:cs="Arial"/>
                <w:color w:val="000000"/>
                <w:sz w:val="24"/>
                <w:szCs w:val="24"/>
              </w:rPr>
            </w:pPr>
            <w:r>
              <w:rPr>
                <w:rFonts w:ascii="Arial" w:hAnsi="Arial" w:cs="Arial"/>
                <w:color w:val="000000"/>
                <w:sz w:val="24"/>
                <w:szCs w:val="24"/>
              </w:rPr>
              <w:t>1.</w:t>
            </w:r>
            <w:r w:rsidR="00D96B45">
              <w:rPr>
                <w:rFonts w:ascii="Arial" w:hAnsi="Arial" w:cs="Arial"/>
                <w:color w:val="000000"/>
                <w:sz w:val="24"/>
                <w:szCs w:val="24"/>
              </w:rPr>
              <w:t>534.937.108,41</w:t>
            </w:r>
          </w:p>
        </w:tc>
      </w:tr>
      <w:tr w:rsidR="000B469E" w:rsidRPr="00424A23" w14:paraId="4C69CA1E" w14:textId="77777777" w:rsidTr="00AE0C50">
        <w:trPr>
          <w:trHeight w:val="146"/>
        </w:trPr>
        <w:tc>
          <w:tcPr>
            <w:tcW w:w="7677" w:type="dxa"/>
            <w:tcBorders>
              <w:top w:val="nil"/>
              <w:left w:val="single" w:sz="4" w:space="0" w:color="auto"/>
              <w:bottom w:val="single" w:sz="4" w:space="0" w:color="auto"/>
              <w:right w:val="single" w:sz="4" w:space="0" w:color="auto"/>
            </w:tcBorders>
            <w:noWrap/>
            <w:vAlign w:val="center"/>
            <w:hideMark/>
          </w:tcPr>
          <w:p w14:paraId="0766B8B4" w14:textId="77777777" w:rsidR="000B469E" w:rsidRPr="003917E3" w:rsidRDefault="000B469E" w:rsidP="00AE0C50">
            <w:pPr>
              <w:rPr>
                <w:rFonts w:ascii="Arial" w:eastAsia="Times New Roman" w:hAnsi="Arial" w:cs="Arial"/>
                <w:color w:val="000000"/>
                <w:sz w:val="24"/>
                <w:szCs w:val="24"/>
                <w:lang w:eastAsia="pt-BR"/>
              </w:rPr>
            </w:pPr>
            <w:r w:rsidRPr="003917E3">
              <w:rPr>
                <w:rFonts w:ascii="Arial" w:eastAsia="Times New Roman" w:hAnsi="Arial" w:cs="Arial"/>
                <w:color w:val="000000"/>
                <w:sz w:val="24"/>
                <w:szCs w:val="24"/>
                <w:lang w:eastAsia="pt-BR"/>
              </w:rPr>
              <w:t xml:space="preserve">   Despesas Empenhadas</w:t>
            </w:r>
          </w:p>
        </w:tc>
        <w:tc>
          <w:tcPr>
            <w:tcW w:w="2218" w:type="dxa"/>
            <w:tcBorders>
              <w:top w:val="nil"/>
              <w:left w:val="nil"/>
              <w:bottom w:val="single" w:sz="4" w:space="0" w:color="auto"/>
              <w:right w:val="single" w:sz="4" w:space="0" w:color="auto"/>
            </w:tcBorders>
            <w:noWrap/>
            <w:vAlign w:val="center"/>
            <w:hideMark/>
          </w:tcPr>
          <w:p w14:paraId="0AC89787" w14:textId="5A9E9761" w:rsidR="000B469E" w:rsidRPr="003917E3" w:rsidRDefault="00D96B45" w:rsidP="00AE0C50">
            <w:pPr>
              <w:jc w:val="center"/>
              <w:rPr>
                <w:rFonts w:ascii="Arial" w:eastAsia="Times New Roman" w:hAnsi="Arial" w:cs="Arial"/>
                <w:color w:val="000000"/>
                <w:sz w:val="24"/>
                <w:szCs w:val="24"/>
                <w:lang w:eastAsia="pt-BR"/>
              </w:rPr>
            </w:pPr>
            <w:r>
              <w:rPr>
                <w:rFonts w:ascii="Arial" w:hAnsi="Arial" w:cs="Arial"/>
                <w:color w:val="000000"/>
                <w:sz w:val="24"/>
                <w:szCs w:val="24"/>
              </w:rPr>
              <w:t>1.225.927.088,44</w:t>
            </w:r>
          </w:p>
        </w:tc>
      </w:tr>
      <w:tr w:rsidR="000B469E" w:rsidRPr="00424A23" w14:paraId="68AF94D1" w14:textId="77777777" w:rsidTr="00AE0C50">
        <w:trPr>
          <w:trHeight w:val="146"/>
        </w:trPr>
        <w:tc>
          <w:tcPr>
            <w:tcW w:w="7677" w:type="dxa"/>
            <w:tcBorders>
              <w:top w:val="nil"/>
              <w:left w:val="single" w:sz="4" w:space="0" w:color="auto"/>
              <w:bottom w:val="single" w:sz="4" w:space="0" w:color="auto"/>
              <w:right w:val="single" w:sz="4" w:space="0" w:color="auto"/>
            </w:tcBorders>
            <w:shd w:val="clear" w:color="auto" w:fill="D8D8D8"/>
            <w:noWrap/>
            <w:vAlign w:val="center"/>
            <w:hideMark/>
          </w:tcPr>
          <w:p w14:paraId="117BC3F5" w14:textId="77777777" w:rsidR="000B469E" w:rsidRPr="003917E3" w:rsidRDefault="000B469E" w:rsidP="00AE0C50">
            <w:pPr>
              <w:rPr>
                <w:rFonts w:ascii="Arial" w:eastAsia="Times New Roman" w:hAnsi="Arial" w:cs="Arial"/>
                <w:color w:val="000000"/>
                <w:sz w:val="24"/>
                <w:szCs w:val="24"/>
                <w:lang w:eastAsia="pt-BR"/>
              </w:rPr>
            </w:pPr>
            <w:r w:rsidRPr="003917E3">
              <w:rPr>
                <w:rFonts w:ascii="Arial" w:eastAsia="Times New Roman" w:hAnsi="Arial" w:cs="Arial"/>
                <w:color w:val="000000"/>
                <w:sz w:val="24"/>
                <w:szCs w:val="24"/>
                <w:lang w:eastAsia="pt-BR"/>
              </w:rPr>
              <w:t xml:space="preserve">   Despesas Liquidadas</w:t>
            </w:r>
          </w:p>
        </w:tc>
        <w:tc>
          <w:tcPr>
            <w:tcW w:w="2218" w:type="dxa"/>
            <w:tcBorders>
              <w:top w:val="nil"/>
              <w:left w:val="nil"/>
              <w:bottom w:val="single" w:sz="4" w:space="0" w:color="auto"/>
              <w:right w:val="single" w:sz="4" w:space="0" w:color="auto"/>
            </w:tcBorders>
            <w:shd w:val="clear" w:color="auto" w:fill="D8D8D8"/>
            <w:noWrap/>
            <w:vAlign w:val="center"/>
            <w:hideMark/>
          </w:tcPr>
          <w:p w14:paraId="5419466D" w14:textId="7CEFFD6A" w:rsidR="000B469E" w:rsidRPr="003917E3" w:rsidRDefault="003917E3" w:rsidP="00AE0C50">
            <w:pPr>
              <w:jc w:val="center"/>
              <w:rPr>
                <w:rFonts w:ascii="Arial" w:hAnsi="Arial" w:cs="Arial"/>
                <w:color w:val="000000"/>
                <w:sz w:val="24"/>
                <w:szCs w:val="24"/>
              </w:rPr>
            </w:pPr>
            <w:r>
              <w:rPr>
                <w:rFonts w:ascii="Arial" w:hAnsi="Arial" w:cs="Arial"/>
                <w:color w:val="000000"/>
                <w:sz w:val="24"/>
                <w:szCs w:val="24"/>
              </w:rPr>
              <w:t xml:space="preserve">  </w:t>
            </w:r>
            <w:r w:rsidR="00D96B45">
              <w:rPr>
                <w:rFonts w:ascii="Arial" w:hAnsi="Arial" w:cs="Arial"/>
                <w:color w:val="000000"/>
                <w:sz w:val="24"/>
                <w:szCs w:val="24"/>
              </w:rPr>
              <w:t>1.157.864.047,49</w:t>
            </w:r>
          </w:p>
        </w:tc>
      </w:tr>
      <w:tr w:rsidR="000B469E" w:rsidRPr="00424A23" w14:paraId="1CA2C779" w14:textId="77777777" w:rsidTr="00AE0C50">
        <w:trPr>
          <w:trHeight w:val="146"/>
        </w:trPr>
        <w:tc>
          <w:tcPr>
            <w:tcW w:w="7677" w:type="dxa"/>
            <w:tcBorders>
              <w:top w:val="nil"/>
              <w:left w:val="single" w:sz="4" w:space="0" w:color="auto"/>
              <w:bottom w:val="single" w:sz="4" w:space="0" w:color="auto"/>
              <w:right w:val="single" w:sz="4" w:space="0" w:color="auto"/>
            </w:tcBorders>
            <w:noWrap/>
            <w:vAlign w:val="center"/>
            <w:hideMark/>
          </w:tcPr>
          <w:p w14:paraId="32ED123C" w14:textId="77777777" w:rsidR="000B469E" w:rsidRPr="003917E3" w:rsidRDefault="000B469E" w:rsidP="00AE0C50">
            <w:pPr>
              <w:rPr>
                <w:rFonts w:ascii="Arial" w:eastAsia="Times New Roman" w:hAnsi="Arial" w:cs="Arial"/>
                <w:color w:val="000000"/>
                <w:sz w:val="24"/>
                <w:szCs w:val="24"/>
                <w:lang w:eastAsia="pt-BR"/>
              </w:rPr>
            </w:pPr>
            <w:r w:rsidRPr="003917E3">
              <w:rPr>
                <w:rFonts w:ascii="Arial" w:eastAsia="Times New Roman" w:hAnsi="Arial" w:cs="Arial"/>
                <w:color w:val="000000"/>
                <w:sz w:val="24"/>
                <w:szCs w:val="24"/>
                <w:lang w:eastAsia="pt-BR"/>
              </w:rPr>
              <w:t xml:space="preserve">   Despesas Pagas</w:t>
            </w:r>
          </w:p>
        </w:tc>
        <w:tc>
          <w:tcPr>
            <w:tcW w:w="2218" w:type="dxa"/>
            <w:tcBorders>
              <w:top w:val="nil"/>
              <w:left w:val="nil"/>
              <w:bottom w:val="single" w:sz="4" w:space="0" w:color="auto"/>
              <w:right w:val="single" w:sz="4" w:space="0" w:color="auto"/>
            </w:tcBorders>
            <w:noWrap/>
            <w:vAlign w:val="center"/>
            <w:hideMark/>
          </w:tcPr>
          <w:p w14:paraId="4BE14862" w14:textId="47ED9047" w:rsidR="000B469E" w:rsidRPr="003917E3" w:rsidRDefault="00EC66BC" w:rsidP="00AE0C50">
            <w:pPr>
              <w:jc w:val="center"/>
              <w:rPr>
                <w:rFonts w:ascii="Arial" w:hAnsi="Arial" w:cs="Arial"/>
                <w:color w:val="000000"/>
                <w:sz w:val="24"/>
                <w:szCs w:val="24"/>
              </w:rPr>
            </w:pPr>
            <w:r w:rsidRPr="003917E3">
              <w:rPr>
                <w:rFonts w:ascii="Arial" w:hAnsi="Arial" w:cs="Arial"/>
                <w:color w:val="000000"/>
                <w:sz w:val="24"/>
                <w:szCs w:val="24"/>
              </w:rPr>
              <w:t xml:space="preserve">   </w:t>
            </w:r>
            <w:r w:rsidR="00D96B45">
              <w:rPr>
                <w:rFonts w:ascii="Arial" w:hAnsi="Arial" w:cs="Arial"/>
                <w:color w:val="000000"/>
                <w:sz w:val="24"/>
                <w:szCs w:val="24"/>
              </w:rPr>
              <w:t>1.126.103.186,21</w:t>
            </w:r>
          </w:p>
        </w:tc>
      </w:tr>
      <w:tr w:rsidR="000B469E" w:rsidRPr="00424A23" w14:paraId="55C2166B" w14:textId="77777777" w:rsidTr="00AE0C50">
        <w:trPr>
          <w:trHeight w:val="585"/>
        </w:trPr>
        <w:tc>
          <w:tcPr>
            <w:tcW w:w="7677" w:type="dxa"/>
            <w:tcBorders>
              <w:top w:val="nil"/>
              <w:left w:val="single" w:sz="4" w:space="0" w:color="auto"/>
              <w:bottom w:val="single" w:sz="4" w:space="0" w:color="auto"/>
              <w:right w:val="single" w:sz="4" w:space="0" w:color="auto"/>
            </w:tcBorders>
            <w:shd w:val="clear" w:color="auto" w:fill="D8D8D8"/>
            <w:noWrap/>
            <w:vAlign w:val="center"/>
            <w:hideMark/>
          </w:tcPr>
          <w:p w14:paraId="2BCB27B4" w14:textId="77777777" w:rsidR="000B469E" w:rsidRPr="003917E3" w:rsidRDefault="000B469E" w:rsidP="00AE0C50">
            <w:pPr>
              <w:rPr>
                <w:rFonts w:ascii="Arial" w:eastAsia="Times New Roman" w:hAnsi="Arial" w:cs="Arial"/>
                <w:color w:val="000000"/>
                <w:sz w:val="24"/>
                <w:szCs w:val="24"/>
                <w:lang w:eastAsia="pt-BR"/>
              </w:rPr>
            </w:pPr>
            <w:r w:rsidRPr="003917E3">
              <w:rPr>
                <w:rFonts w:ascii="Arial" w:eastAsia="Times New Roman" w:hAnsi="Arial" w:cs="Arial"/>
                <w:color w:val="000000"/>
                <w:sz w:val="24"/>
                <w:szCs w:val="24"/>
                <w:lang w:eastAsia="pt-BR"/>
              </w:rPr>
              <w:t xml:space="preserve">   Superávit Orçamentário</w:t>
            </w:r>
          </w:p>
        </w:tc>
        <w:tc>
          <w:tcPr>
            <w:tcW w:w="2218" w:type="dxa"/>
            <w:tcBorders>
              <w:top w:val="nil"/>
              <w:left w:val="nil"/>
              <w:bottom w:val="single" w:sz="4" w:space="0" w:color="auto"/>
              <w:right w:val="single" w:sz="4" w:space="0" w:color="auto"/>
            </w:tcBorders>
            <w:shd w:val="clear" w:color="auto" w:fill="D8D8D8"/>
            <w:noWrap/>
            <w:vAlign w:val="center"/>
            <w:hideMark/>
          </w:tcPr>
          <w:p w14:paraId="2BBEE774" w14:textId="14219BB5" w:rsidR="000B469E" w:rsidRPr="003917E3" w:rsidRDefault="003917E3" w:rsidP="00AE0C50">
            <w:pPr>
              <w:jc w:val="center"/>
              <w:rPr>
                <w:rFonts w:ascii="Arial" w:hAnsi="Arial" w:cs="Arial"/>
                <w:color w:val="000000"/>
                <w:sz w:val="24"/>
                <w:szCs w:val="24"/>
              </w:rPr>
            </w:pPr>
            <w:r>
              <w:rPr>
                <w:rFonts w:ascii="Arial" w:hAnsi="Arial" w:cs="Arial"/>
                <w:color w:val="000000"/>
                <w:sz w:val="24"/>
                <w:szCs w:val="24"/>
              </w:rPr>
              <w:t xml:space="preserve">     </w:t>
            </w:r>
            <w:r w:rsidR="00D96B45">
              <w:rPr>
                <w:rFonts w:ascii="Arial" w:hAnsi="Arial" w:cs="Arial"/>
                <w:color w:val="000000"/>
                <w:sz w:val="24"/>
                <w:szCs w:val="24"/>
              </w:rPr>
              <w:t>11.198.929,41</w:t>
            </w:r>
          </w:p>
        </w:tc>
      </w:tr>
    </w:tbl>
    <w:p w14:paraId="4B880D1C" w14:textId="77777777" w:rsidR="000B469E" w:rsidRDefault="000B469E" w:rsidP="000B469E">
      <w:pPr>
        <w:tabs>
          <w:tab w:val="left" w:pos="426"/>
        </w:tabs>
        <w:jc w:val="center"/>
        <w:rPr>
          <w:rFonts w:ascii="Arial" w:hAnsi="Arial" w:cs="Arial"/>
          <w:color w:val="000000" w:themeColor="text1"/>
          <w:sz w:val="20"/>
          <w:szCs w:val="20"/>
        </w:rPr>
      </w:pPr>
      <w:r w:rsidRPr="00424A23">
        <w:rPr>
          <w:rFonts w:ascii="Arial" w:hAnsi="Arial" w:cs="Arial"/>
          <w:b/>
          <w:color w:val="000000" w:themeColor="text1"/>
          <w:sz w:val="20"/>
          <w:szCs w:val="20"/>
        </w:rPr>
        <w:t>Fonte:</w:t>
      </w:r>
      <w:r w:rsidRPr="00424A23">
        <w:rPr>
          <w:rFonts w:ascii="Arial" w:hAnsi="Arial" w:cs="Arial"/>
          <w:color w:val="000000" w:themeColor="text1"/>
          <w:sz w:val="20"/>
          <w:szCs w:val="20"/>
        </w:rPr>
        <w:t xml:space="preserve"> Relatório Resumido da Execução Orçamentária (SICONFI)</w:t>
      </w:r>
    </w:p>
    <w:p w14:paraId="2A20CECD" w14:textId="77777777" w:rsidR="000600A9" w:rsidRDefault="000600A9" w:rsidP="000B469E">
      <w:pPr>
        <w:tabs>
          <w:tab w:val="left" w:pos="426"/>
        </w:tabs>
        <w:jc w:val="center"/>
        <w:rPr>
          <w:rFonts w:ascii="Arial" w:hAnsi="Arial" w:cs="Arial"/>
          <w:color w:val="000000" w:themeColor="text1"/>
          <w:sz w:val="20"/>
          <w:szCs w:val="20"/>
        </w:rPr>
      </w:pPr>
    </w:p>
    <w:p w14:paraId="2F4770D1" w14:textId="77777777" w:rsidR="008B3354" w:rsidRDefault="008B3354" w:rsidP="000B469E">
      <w:pPr>
        <w:tabs>
          <w:tab w:val="left" w:pos="426"/>
        </w:tabs>
        <w:jc w:val="center"/>
        <w:rPr>
          <w:rFonts w:ascii="Arial" w:hAnsi="Arial" w:cs="Arial"/>
          <w:color w:val="000000" w:themeColor="text1"/>
          <w:sz w:val="20"/>
          <w:szCs w:val="20"/>
        </w:rPr>
      </w:pPr>
    </w:p>
    <w:p w14:paraId="6B6B9C09" w14:textId="77777777" w:rsidR="000600A9" w:rsidRDefault="000600A9" w:rsidP="000B469E">
      <w:pPr>
        <w:tabs>
          <w:tab w:val="left" w:pos="426"/>
        </w:tabs>
        <w:jc w:val="center"/>
        <w:rPr>
          <w:rFonts w:ascii="Arial" w:hAnsi="Arial" w:cs="Arial"/>
          <w:color w:val="000000" w:themeColor="text1"/>
          <w:sz w:val="20"/>
          <w:szCs w:val="20"/>
        </w:rPr>
      </w:pPr>
    </w:p>
    <w:p w14:paraId="39A89928" w14:textId="77777777" w:rsidR="000600A9" w:rsidRDefault="000600A9" w:rsidP="000B469E">
      <w:pPr>
        <w:tabs>
          <w:tab w:val="left" w:pos="426"/>
        </w:tabs>
        <w:jc w:val="center"/>
        <w:rPr>
          <w:rFonts w:ascii="Arial" w:hAnsi="Arial" w:cs="Arial"/>
          <w:color w:val="000000" w:themeColor="text1"/>
          <w:sz w:val="20"/>
          <w:szCs w:val="20"/>
        </w:rPr>
      </w:pPr>
    </w:p>
    <w:p w14:paraId="7853B7A7" w14:textId="77777777" w:rsidR="000600A9" w:rsidRPr="00424A23" w:rsidRDefault="000600A9" w:rsidP="000B469E">
      <w:pPr>
        <w:tabs>
          <w:tab w:val="left" w:pos="426"/>
        </w:tabs>
        <w:jc w:val="center"/>
        <w:rPr>
          <w:rFonts w:ascii="Arial" w:hAnsi="Arial" w:cs="Arial"/>
          <w:b/>
          <w:sz w:val="24"/>
          <w:szCs w:val="24"/>
        </w:rPr>
      </w:pPr>
    </w:p>
    <w:p w14:paraId="4EF1E4B2" w14:textId="042BFDDC" w:rsidR="000B469E" w:rsidRPr="00870185" w:rsidRDefault="00200ECE" w:rsidP="00870185">
      <w:pPr>
        <w:pStyle w:val="PargrafodaLista"/>
        <w:numPr>
          <w:ilvl w:val="2"/>
          <w:numId w:val="20"/>
        </w:numPr>
        <w:tabs>
          <w:tab w:val="left" w:pos="426"/>
        </w:tabs>
        <w:rPr>
          <w:rFonts w:ascii="Arial" w:hAnsi="Arial" w:cs="Arial"/>
          <w:b/>
          <w:bCs/>
          <w:sz w:val="24"/>
          <w:szCs w:val="24"/>
          <w:u w:val="single"/>
        </w:rPr>
      </w:pPr>
      <w:r w:rsidRPr="00200ECE">
        <w:rPr>
          <w:rFonts w:ascii="Arial" w:hAnsi="Arial" w:cs="Arial"/>
          <w:b/>
          <w:bCs/>
          <w:noProof/>
          <w:sz w:val="24"/>
          <w:szCs w:val="24"/>
          <w:u w:val="single"/>
        </w:rPr>
        <w:lastRenderedPageBreak/>
        <w:drawing>
          <wp:anchor distT="0" distB="0" distL="114300" distR="114300" simplePos="0" relativeHeight="252310016" behindDoc="0" locked="0" layoutInCell="1" allowOverlap="1" wp14:anchorId="5EC3345A" wp14:editId="4D59B157">
            <wp:simplePos x="0" y="0"/>
            <wp:positionH relativeFrom="column">
              <wp:posOffset>-234315</wp:posOffset>
            </wp:positionH>
            <wp:positionV relativeFrom="paragraph">
              <wp:posOffset>355600</wp:posOffset>
            </wp:positionV>
            <wp:extent cx="6619875" cy="2028825"/>
            <wp:effectExtent l="0" t="0" r="9525" b="9525"/>
            <wp:wrapTopAndBottom/>
            <wp:docPr id="39811662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116620" name=""/>
                    <pic:cNvPicPr/>
                  </pic:nvPicPr>
                  <pic:blipFill>
                    <a:blip r:embed="rId20">
                      <a:extLst>
                        <a:ext uri="{28A0092B-C50C-407E-A947-70E740481C1C}">
                          <a14:useLocalDpi xmlns:a14="http://schemas.microsoft.com/office/drawing/2010/main" val="0"/>
                        </a:ext>
                      </a:extLst>
                    </a:blip>
                    <a:stretch>
                      <a:fillRect/>
                    </a:stretch>
                  </pic:blipFill>
                  <pic:spPr>
                    <a:xfrm>
                      <a:off x="0" y="0"/>
                      <a:ext cx="6619875" cy="2028825"/>
                    </a:xfrm>
                    <a:prstGeom prst="rect">
                      <a:avLst/>
                    </a:prstGeom>
                  </pic:spPr>
                </pic:pic>
              </a:graphicData>
            </a:graphic>
            <wp14:sizeRelH relativeFrom="margin">
              <wp14:pctWidth>0</wp14:pctWidth>
            </wp14:sizeRelH>
            <wp14:sizeRelV relativeFrom="margin">
              <wp14:pctHeight>0</wp14:pctHeight>
            </wp14:sizeRelV>
          </wp:anchor>
        </w:drawing>
      </w:r>
      <w:r w:rsidR="000B469E" w:rsidRPr="00870185">
        <w:rPr>
          <w:rFonts w:ascii="Arial" w:hAnsi="Arial" w:cs="Arial"/>
          <w:b/>
          <w:bCs/>
          <w:sz w:val="24"/>
          <w:szCs w:val="24"/>
          <w:u w:val="single"/>
        </w:rPr>
        <w:t xml:space="preserve">Execução da Receita – </w:t>
      </w:r>
      <w:r w:rsidR="00E20D3B">
        <w:rPr>
          <w:rFonts w:ascii="Arial" w:hAnsi="Arial" w:cs="Arial"/>
          <w:b/>
          <w:bCs/>
          <w:sz w:val="24"/>
          <w:szCs w:val="24"/>
          <w:u w:val="single"/>
        </w:rPr>
        <w:t>3</w:t>
      </w:r>
      <w:r w:rsidR="000B469E" w:rsidRPr="00870185">
        <w:rPr>
          <w:rFonts w:ascii="Arial" w:hAnsi="Arial" w:cs="Arial"/>
          <w:b/>
          <w:bCs/>
          <w:sz w:val="24"/>
          <w:szCs w:val="24"/>
          <w:u w:val="single"/>
        </w:rPr>
        <w:t>° Quadrimestre 202</w:t>
      </w:r>
      <w:r w:rsidR="00D674A2">
        <w:rPr>
          <w:rFonts w:ascii="Arial" w:hAnsi="Arial" w:cs="Arial"/>
          <w:b/>
          <w:bCs/>
          <w:sz w:val="24"/>
          <w:szCs w:val="24"/>
          <w:u w:val="single"/>
        </w:rPr>
        <w:t>5</w:t>
      </w:r>
    </w:p>
    <w:p w14:paraId="42254FF8" w14:textId="41CC4F60" w:rsidR="00870185" w:rsidRDefault="00870185" w:rsidP="00870185">
      <w:pPr>
        <w:pStyle w:val="PargrafodaLista"/>
        <w:tabs>
          <w:tab w:val="left" w:pos="426"/>
        </w:tabs>
        <w:rPr>
          <w:rFonts w:ascii="Arial" w:hAnsi="Arial" w:cs="Arial"/>
          <w:b/>
          <w:bCs/>
          <w:noProof/>
          <w:sz w:val="24"/>
          <w:szCs w:val="24"/>
          <w:u w:val="single"/>
        </w:rPr>
      </w:pPr>
    </w:p>
    <w:p w14:paraId="53A85A86" w14:textId="36B652C4" w:rsidR="00A17E4F" w:rsidRDefault="00E64497" w:rsidP="00A17E4F">
      <w:pPr>
        <w:jc w:val="center"/>
        <w:rPr>
          <w:rFonts w:ascii="Arial" w:hAnsi="Arial" w:cs="Arial"/>
          <w:color w:val="2C363A"/>
          <w:sz w:val="24"/>
          <w:szCs w:val="24"/>
          <w:shd w:val="clear" w:color="auto" w:fill="FFFFFF"/>
        </w:rPr>
      </w:pPr>
      <w:r w:rsidRPr="00E64497">
        <w:rPr>
          <w:rFonts w:ascii="Arial" w:hAnsi="Arial" w:cs="Arial"/>
          <w:noProof/>
          <w:color w:val="2C363A"/>
          <w:sz w:val="24"/>
          <w:szCs w:val="24"/>
          <w:shd w:val="clear" w:color="auto" w:fill="FFFFFF"/>
        </w:rPr>
        <w:drawing>
          <wp:anchor distT="0" distB="0" distL="114300" distR="114300" simplePos="0" relativeHeight="252311040" behindDoc="0" locked="0" layoutInCell="1" allowOverlap="1" wp14:anchorId="7F6A7E17" wp14:editId="3668D0E2">
            <wp:simplePos x="0" y="0"/>
            <wp:positionH relativeFrom="margin">
              <wp:posOffset>-424815</wp:posOffset>
            </wp:positionH>
            <wp:positionV relativeFrom="paragraph">
              <wp:posOffset>490220</wp:posOffset>
            </wp:positionV>
            <wp:extent cx="7086600" cy="3429000"/>
            <wp:effectExtent l="0" t="0" r="0" b="0"/>
            <wp:wrapTopAndBottom/>
            <wp:docPr id="10009168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6809" name=""/>
                    <pic:cNvPicPr/>
                  </pic:nvPicPr>
                  <pic:blipFill>
                    <a:blip r:embed="rId21">
                      <a:extLst>
                        <a:ext uri="{28A0092B-C50C-407E-A947-70E740481C1C}">
                          <a14:useLocalDpi xmlns:a14="http://schemas.microsoft.com/office/drawing/2010/main" val="0"/>
                        </a:ext>
                      </a:extLst>
                    </a:blip>
                    <a:stretch>
                      <a:fillRect/>
                    </a:stretch>
                  </pic:blipFill>
                  <pic:spPr>
                    <a:xfrm>
                      <a:off x="0" y="0"/>
                      <a:ext cx="7086600" cy="3429000"/>
                    </a:xfrm>
                    <a:prstGeom prst="rect">
                      <a:avLst/>
                    </a:prstGeom>
                  </pic:spPr>
                </pic:pic>
              </a:graphicData>
            </a:graphic>
            <wp14:sizeRelH relativeFrom="margin">
              <wp14:pctWidth>0</wp14:pctWidth>
            </wp14:sizeRelH>
            <wp14:sizeRelV relativeFrom="margin">
              <wp14:pctHeight>0</wp14:pctHeight>
            </wp14:sizeRelV>
          </wp:anchor>
        </w:drawing>
      </w:r>
      <w:r w:rsidR="00A17E4F" w:rsidRPr="00424A23">
        <w:rPr>
          <w:rFonts w:ascii="Arial" w:hAnsi="Arial" w:cs="Arial"/>
          <w:b/>
          <w:sz w:val="20"/>
          <w:szCs w:val="20"/>
        </w:rPr>
        <w:t>Fonte</w:t>
      </w:r>
      <w:r w:rsidR="00A17E4F" w:rsidRPr="00424A23">
        <w:rPr>
          <w:rFonts w:ascii="Arial" w:hAnsi="Arial" w:cs="Arial"/>
          <w:sz w:val="20"/>
          <w:szCs w:val="20"/>
        </w:rPr>
        <w:t>: BI (</w:t>
      </w:r>
      <w:r w:rsidR="00A17E4F" w:rsidRPr="00424A23">
        <w:rPr>
          <w:rFonts w:ascii="Arial" w:hAnsi="Arial" w:cs="Arial"/>
          <w:color w:val="2C363A"/>
          <w:sz w:val="20"/>
          <w:szCs w:val="20"/>
          <w:shd w:val="clear" w:color="auto" w:fill="FFFFFF"/>
        </w:rPr>
        <w:t>Business Intelligence</w:t>
      </w:r>
      <w:r w:rsidR="00A17E4F" w:rsidRPr="00424A23">
        <w:rPr>
          <w:rFonts w:ascii="Arial" w:hAnsi="Arial" w:cs="Arial"/>
          <w:color w:val="2C363A"/>
          <w:sz w:val="24"/>
          <w:szCs w:val="24"/>
          <w:shd w:val="clear" w:color="auto" w:fill="FFFFFF"/>
        </w:rPr>
        <w:t>)</w:t>
      </w:r>
      <w:r w:rsidR="00A17E4F">
        <w:rPr>
          <w:rFonts w:ascii="Arial" w:hAnsi="Arial" w:cs="Arial"/>
          <w:color w:val="2C363A"/>
          <w:sz w:val="24"/>
          <w:szCs w:val="24"/>
          <w:shd w:val="clear" w:color="auto" w:fill="FFFFFF"/>
        </w:rPr>
        <w:t xml:space="preserve"> </w:t>
      </w:r>
    </w:p>
    <w:p w14:paraId="5A9A61F8" w14:textId="228A8252" w:rsidR="00E64497" w:rsidRDefault="00E64497" w:rsidP="00A17E4F">
      <w:pPr>
        <w:jc w:val="center"/>
        <w:rPr>
          <w:rFonts w:ascii="Arial" w:hAnsi="Arial" w:cs="Arial"/>
          <w:color w:val="2C363A"/>
          <w:sz w:val="24"/>
          <w:szCs w:val="24"/>
          <w:shd w:val="clear" w:color="auto" w:fill="FFFFFF"/>
        </w:rPr>
      </w:pPr>
    </w:p>
    <w:p w14:paraId="71576D80" w14:textId="3DA71817" w:rsidR="00897894" w:rsidRDefault="00897894" w:rsidP="00A17E4F">
      <w:pPr>
        <w:jc w:val="center"/>
        <w:rPr>
          <w:rFonts w:ascii="Arial" w:hAnsi="Arial" w:cs="Arial"/>
          <w:color w:val="2C363A"/>
          <w:sz w:val="24"/>
          <w:szCs w:val="24"/>
          <w:shd w:val="clear" w:color="auto" w:fill="FFFFFF"/>
        </w:rPr>
      </w:pPr>
    </w:p>
    <w:p w14:paraId="69C2A5D0" w14:textId="5A447BD6" w:rsidR="000B469E" w:rsidRDefault="000B469E" w:rsidP="000B469E">
      <w:pPr>
        <w:jc w:val="center"/>
        <w:rPr>
          <w:rFonts w:ascii="Arial" w:hAnsi="Arial" w:cs="Arial"/>
          <w:color w:val="2C363A"/>
          <w:sz w:val="20"/>
          <w:szCs w:val="20"/>
          <w:shd w:val="clear" w:color="auto" w:fill="FFFFFF"/>
        </w:rPr>
      </w:pPr>
      <w:r w:rsidRPr="00424A23">
        <w:rPr>
          <w:rFonts w:ascii="Arial" w:hAnsi="Arial" w:cs="Arial"/>
          <w:b/>
          <w:sz w:val="20"/>
          <w:szCs w:val="20"/>
        </w:rPr>
        <w:t>Fonte</w:t>
      </w:r>
      <w:r w:rsidRPr="00424A23">
        <w:rPr>
          <w:rFonts w:ascii="Arial" w:hAnsi="Arial" w:cs="Arial"/>
          <w:sz w:val="20"/>
          <w:szCs w:val="20"/>
        </w:rPr>
        <w:t>: BI (</w:t>
      </w:r>
      <w:r w:rsidRPr="00424A23">
        <w:rPr>
          <w:rFonts w:ascii="Arial" w:hAnsi="Arial" w:cs="Arial"/>
          <w:color w:val="2C363A"/>
          <w:sz w:val="20"/>
          <w:szCs w:val="20"/>
          <w:shd w:val="clear" w:color="auto" w:fill="FFFFFF"/>
        </w:rPr>
        <w:t>Business Intelligence</w:t>
      </w:r>
    </w:p>
    <w:p w14:paraId="7575C888" w14:textId="77777777" w:rsidR="00D674A2" w:rsidRDefault="00D674A2" w:rsidP="000B469E">
      <w:pPr>
        <w:jc w:val="center"/>
        <w:rPr>
          <w:rFonts w:ascii="Arial" w:hAnsi="Arial" w:cs="Arial"/>
          <w:color w:val="2C363A"/>
          <w:sz w:val="20"/>
          <w:szCs w:val="20"/>
          <w:shd w:val="clear" w:color="auto" w:fill="FFFFFF"/>
        </w:rPr>
      </w:pPr>
    </w:p>
    <w:p w14:paraId="4DFAF7CE" w14:textId="77777777" w:rsidR="00D674A2" w:rsidRDefault="00D674A2" w:rsidP="000B469E">
      <w:pPr>
        <w:jc w:val="center"/>
        <w:rPr>
          <w:rFonts w:ascii="Arial" w:hAnsi="Arial" w:cs="Arial"/>
          <w:color w:val="2C363A"/>
          <w:sz w:val="20"/>
          <w:szCs w:val="20"/>
          <w:shd w:val="clear" w:color="auto" w:fill="FFFFFF"/>
        </w:rPr>
      </w:pPr>
    </w:p>
    <w:p w14:paraId="6B60096E" w14:textId="12A5BAD5" w:rsidR="000B469E" w:rsidRDefault="000B469E" w:rsidP="000B469E">
      <w:pPr>
        <w:pStyle w:val="SemEspaamento"/>
        <w:spacing w:line="360" w:lineRule="auto"/>
        <w:ind w:firstLine="708"/>
        <w:jc w:val="both"/>
        <w:rPr>
          <w:rFonts w:ascii="Arial" w:eastAsiaTheme="minorHAnsi" w:hAnsi="Arial" w:cs="Arial"/>
          <w:sz w:val="24"/>
          <w:szCs w:val="24"/>
          <w:lang w:eastAsia="en-US"/>
        </w:rPr>
      </w:pPr>
    </w:p>
    <w:p w14:paraId="5E56BE3D" w14:textId="73B3DC46" w:rsidR="000B469E" w:rsidRPr="00424A23" w:rsidRDefault="001D40FA" w:rsidP="00EF73B3">
      <w:pPr>
        <w:pStyle w:val="SemEspaamento"/>
        <w:spacing w:line="480" w:lineRule="auto"/>
        <w:ind w:firstLine="708"/>
        <w:jc w:val="both"/>
        <w:rPr>
          <w:rFonts w:ascii="Arial" w:eastAsiaTheme="minorHAnsi" w:hAnsi="Arial" w:cs="Arial"/>
          <w:sz w:val="24"/>
          <w:szCs w:val="24"/>
          <w:lang w:eastAsia="en-US"/>
        </w:rPr>
      </w:pPr>
      <w:r w:rsidRPr="001D40FA">
        <w:rPr>
          <w:rFonts w:ascii="Arial" w:eastAsiaTheme="minorHAnsi" w:hAnsi="Arial" w:cs="Arial"/>
          <w:sz w:val="24"/>
          <w:szCs w:val="24"/>
          <w:lang w:eastAsia="en-US"/>
        </w:rPr>
        <w:t xml:space="preserve">Pela análise do gráfico, é possível observar que a arrecadação </w:t>
      </w:r>
      <w:r w:rsidR="00060F38">
        <w:rPr>
          <w:rFonts w:ascii="Arial" w:eastAsiaTheme="minorHAnsi" w:hAnsi="Arial" w:cs="Arial"/>
          <w:sz w:val="24"/>
          <w:szCs w:val="24"/>
          <w:lang w:eastAsia="en-US"/>
        </w:rPr>
        <w:t xml:space="preserve">da Prefeitura de Itapevi </w:t>
      </w:r>
      <w:r w:rsidRPr="001D40FA">
        <w:rPr>
          <w:rFonts w:ascii="Arial" w:eastAsiaTheme="minorHAnsi" w:hAnsi="Arial" w:cs="Arial"/>
          <w:sz w:val="24"/>
          <w:szCs w:val="24"/>
          <w:lang w:eastAsia="en-US"/>
        </w:rPr>
        <w:t>f</w:t>
      </w:r>
      <w:r w:rsidR="005C5D18">
        <w:rPr>
          <w:rFonts w:ascii="Arial" w:eastAsiaTheme="minorHAnsi" w:hAnsi="Arial" w:cs="Arial"/>
          <w:sz w:val="24"/>
          <w:szCs w:val="24"/>
          <w:lang w:eastAsia="en-US"/>
        </w:rPr>
        <w:t xml:space="preserve">oi superior ao valor </w:t>
      </w:r>
      <w:r w:rsidRPr="001D40FA">
        <w:rPr>
          <w:rFonts w:ascii="Arial" w:eastAsiaTheme="minorHAnsi" w:hAnsi="Arial" w:cs="Arial"/>
          <w:sz w:val="24"/>
          <w:szCs w:val="24"/>
          <w:lang w:eastAsia="en-US"/>
        </w:rPr>
        <w:t xml:space="preserve">da previsão atualizada para o período de </w:t>
      </w:r>
      <w:r w:rsidR="005C5D18">
        <w:rPr>
          <w:rFonts w:ascii="Arial" w:eastAsiaTheme="minorHAnsi" w:hAnsi="Arial" w:cs="Arial"/>
          <w:sz w:val="24"/>
          <w:szCs w:val="24"/>
          <w:lang w:eastAsia="en-US"/>
        </w:rPr>
        <w:t>setembro</w:t>
      </w:r>
      <w:r w:rsidRPr="001D40FA">
        <w:rPr>
          <w:rFonts w:ascii="Arial" w:eastAsiaTheme="minorHAnsi" w:hAnsi="Arial" w:cs="Arial"/>
          <w:sz w:val="24"/>
          <w:szCs w:val="24"/>
          <w:lang w:eastAsia="en-US"/>
        </w:rPr>
        <w:t xml:space="preserve"> a </w:t>
      </w:r>
      <w:r w:rsidR="005C5D18">
        <w:rPr>
          <w:rFonts w:ascii="Arial" w:eastAsiaTheme="minorHAnsi" w:hAnsi="Arial" w:cs="Arial"/>
          <w:sz w:val="24"/>
          <w:szCs w:val="24"/>
          <w:lang w:eastAsia="en-US"/>
        </w:rPr>
        <w:t>dezembro</w:t>
      </w:r>
      <w:r>
        <w:rPr>
          <w:rFonts w:ascii="Arial" w:eastAsiaTheme="minorHAnsi" w:hAnsi="Arial" w:cs="Arial"/>
          <w:sz w:val="24"/>
          <w:szCs w:val="24"/>
          <w:lang w:eastAsia="en-US"/>
        </w:rPr>
        <w:t xml:space="preserve">, </w:t>
      </w:r>
      <w:r w:rsidRPr="001D40FA">
        <w:rPr>
          <w:rFonts w:ascii="Arial" w:eastAsiaTheme="minorHAnsi" w:hAnsi="Arial" w:cs="Arial"/>
          <w:sz w:val="24"/>
          <w:szCs w:val="24"/>
          <w:lang w:eastAsia="en-US"/>
        </w:rPr>
        <w:t xml:space="preserve">fator este que colaborou em uma realização de receitas </w:t>
      </w:r>
      <w:r w:rsidR="005C5D18">
        <w:rPr>
          <w:rFonts w:ascii="Arial" w:eastAsiaTheme="minorHAnsi" w:hAnsi="Arial" w:cs="Arial"/>
          <w:sz w:val="24"/>
          <w:szCs w:val="24"/>
          <w:lang w:eastAsia="en-US"/>
        </w:rPr>
        <w:t>superior</w:t>
      </w:r>
      <w:r w:rsidRPr="001D40FA">
        <w:rPr>
          <w:rFonts w:ascii="Arial" w:eastAsiaTheme="minorHAnsi" w:hAnsi="Arial" w:cs="Arial"/>
          <w:sz w:val="24"/>
          <w:szCs w:val="24"/>
          <w:lang w:eastAsia="en-US"/>
        </w:rPr>
        <w:t xml:space="preserve"> ao previsto atualizado no quadrimestre.</w:t>
      </w:r>
    </w:p>
    <w:p w14:paraId="40CD1EF9" w14:textId="77777777" w:rsidR="00515C26" w:rsidRDefault="00515C26" w:rsidP="00EF73B3">
      <w:pPr>
        <w:pStyle w:val="SemEspaamento"/>
        <w:spacing w:line="480" w:lineRule="auto"/>
        <w:ind w:firstLine="708"/>
        <w:jc w:val="both"/>
        <w:rPr>
          <w:rFonts w:ascii="Arial" w:eastAsiaTheme="minorHAnsi" w:hAnsi="Arial" w:cs="Arial"/>
          <w:sz w:val="24"/>
          <w:szCs w:val="24"/>
          <w:lang w:eastAsia="en-US"/>
        </w:rPr>
      </w:pPr>
    </w:p>
    <w:p w14:paraId="182A171E" w14:textId="2D37111C" w:rsidR="000B469E" w:rsidRDefault="00390CD2" w:rsidP="00EF73B3">
      <w:pPr>
        <w:pStyle w:val="SemEspaamento"/>
        <w:spacing w:line="480" w:lineRule="auto"/>
        <w:ind w:firstLine="708"/>
        <w:jc w:val="both"/>
        <w:rPr>
          <w:rFonts w:ascii="Arial" w:eastAsiaTheme="minorHAnsi" w:hAnsi="Arial" w:cs="Arial"/>
          <w:sz w:val="24"/>
          <w:szCs w:val="24"/>
          <w:lang w:eastAsia="en-US"/>
        </w:rPr>
      </w:pPr>
      <w:r>
        <w:rPr>
          <w:rFonts w:ascii="Arial" w:eastAsiaTheme="minorHAnsi" w:hAnsi="Arial" w:cs="Arial"/>
          <w:sz w:val="24"/>
          <w:szCs w:val="24"/>
          <w:lang w:eastAsia="en-US"/>
        </w:rPr>
        <w:t xml:space="preserve">No quadro a seguir </w:t>
      </w:r>
      <w:r w:rsidR="000B469E" w:rsidRPr="00424A23">
        <w:rPr>
          <w:rFonts w:ascii="Arial" w:eastAsiaTheme="minorHAnsi" w:hAnsi="Arial" w:cs="Arial"/>
          <w:sz w:val="24"/>
          <w:szCs w:val="24"/>
          <w:lang w:eastAsia="en-US"/>
        </w:rPr>
        <w:t xml:space="preserve">demonstramos </w:t>
      </w:r>
      <w:r>
        <w:rPr>
          <w:rFonts w:ascii="Arial" w:eastAsiaTheme="minorHAnsi" w:hAnsi="Arial" w:cs="Arial"/>
          <w:sz w:val="24"/>
          <w:szCs w:val="24"/>
          <w:lang w:eastAsia="en-US"/>
        </w:rPr>
        <w:t>a</w:t>
      </w:r>
      <w:r w:rsidR="000B469E" w:rsidRPr="00424A23">
        <w:rPr>
          <w:rFonts w:ascii="Arial" w:eastAsiaTheme="minorHAnsi" w:hAnsi="Arial" w:cs="Arial"/>
          <w:sz w:val="24"/>
          <w:szCs w:val="24"/>
          <w:lang w:eastAsia="en-US"/>
        </w:rPr>
        <w:t xml:space="preserve"> somatóri</w:t>
      </w:r>
      <w:r>
        <w:rPr>
          <w:rFonts w:ascii="Arial" w:eastAsiaTheme="minorHAnsi" w:hAnsi="Arial" w:cs="Arial"/>
          <w:sz w:val="24"/>
          <w:szCs w:val="24"/>
          <w:lang w:eastAsia="en-US"/>
        </w:rPr>
        <w:t>a</w:t>
      </w:r>
      <w:r w:rsidR="000B469E" w:rsidRPr="00424A23">
        <w:rPr>
          <w:rFonts w:ascii="Arial" w:eastAsiaTheme="minorHAnsi" w:hAnsi="Arial" w:cs="Arial"/>
          <w:sz w:val="24"/>
          <w:szCs w:val="24"/>
          <w:lang w:eastAsia="en-US"/>
        </w:rPr>
        <w:t xml:space="preserve"> referente à realização das receitas, ou seja, a arrecadação referente aos meses de </w:t>
      </w:r>
      <w:r w:rsidR="005C5D18">
        <w:rPr>
          <w:rFonts w:ascii="Arial" w:eastAsiaTheme="minorHAnsi" w:hAnsi="Arial" w:cs="Arial"/>
          <w:sz w:val="24"/>
          <w:szCs w:val="24"/>
          <w:lang w:eastAsia="en-US"/>
        </w:rPr>
        <w:t>setembro, outubro, novembro e dezembro</w:t>
      </w:r>
      <w:r w:rsidR="00977C57" w:rsidRPr="00424A23">
        <w:rPr>
          <w:rFonts w:ascii="Arial" w:eastAsiaTheme="minorHAnsi" w:hAnsi="Arial" w:cs="Arial"/>
          <w:sz w:val="24"/>
          <w:szCs w:val="24"/>
          <w:lang w:eastAsia="en-US"/>
        </w:rPr>
        <w:t xml:space="preserve"> </w:t>
      </w:r>
      <w:r w:rsidR="000B469E" w:rsidRPr="00424A23">
        <w:rPr>
          <w:rFonts w:ascii="Arial" w:eastAsiaTheme="minorHAnsi" w:hAnsi="Arial" w:cs="Arial"/>
          <w:sz w:val="24"/>
          <w:szCs w:val="24"/>
          <w:lang w:eastAsia="en-US"/>
        </w:rPr>
        <w:t>do exercício de 202</w:t>
      </w:r>
      <w:r w:rsidR="004E41DC">
        <w:rPr>
          <w:rFonts w:ascii="Arial" w:eastAsiaTheme="minorHAnsi" w:hAnsi="Arial" w:cs="Arial"/>
          <w:sz w:val="24"/>
          <w:szCs w:val="24"/>
          <w:lang w:eastAsia="en-US"/>
        </w:rPr>
        <w:t>5</w:t>
      </w:r>
      <w:r w:rsidR="000B469E" w:rsidRPr="00424A23">
        <w:rPr>
          <w:rFonts w:ascii="Arial" w:eastAsiaTheme="minorHAnsi" w:hAnsi="Arial" w:cs="Arial"/>
          <w:sz w:val="24"/>
          <w:szCs w:val="24"/>
          <w:lang w:eastAsia="en-US"/>
        </w:rPr>
        <w:t>, em comparação com a previsão atualizada da LOA para 202</w:t>
      </w:r>
      <w:r w:rsidR="004E41DC">
        <w:rPr>
          <w:rFonts w:ascii="Arial" w:eastAsiaTheme="minorHAnsi" w:hAnsi="Arial" w:cs="Arial"/>
          <w:sz w:val="24"/>
          <w:szCs w:val="24"/>
          <w:lang w:eastAsia="en-US"/>
        </w:rPr>
        <w:t>5</w:t>
      </w:r>
      <w:r w:rsidR="000B469E" w:rsidRPr="00424A23">
        <w:rPr>
          <w:rFonts w:ascii="Arial" w:eastAsiaTheme="minorHAnsi" w:hAnsi="Arial" w:cs="Arial"/>
          <w:sz w:val="24"/>
          <w:szCs w:val="24"/>
          <w:lang w:eastAsia="en-US"/>
        </w:rPr>
        <w:t>:</w:t>
      </w:r>
    </w:p>
    <w:p w14:paraId="682ACDDB" w14:textId="78EDF005" w:rsidR="005C5D18" w:rsidRDefault="005C5D18" w:rsidP="00EF73B3">
      <w:pPr>
        <w:pStyle w:val="SemEspaamento"/>
        <w:spacing w:line="480" w:lineRule="auto"/>
        <w:ind w:firstLine="708"/>
        <w:jc w:val="both"/>
        <w:rPr>
          <w:rFonts w:ascii="Arial" w:eastAsiaTheme="minorHAnsi" w:hAnsi="Arial" w:cs="Arial"/>
          <w:sz w:val="24"/>
          <w:szCs w:val="24"/>
          <w:lang w:eastAsia="en-US"/>
        </w:rPr>
      </w:pPr>
      <w:r w:rsidRPr="005C5D18">
        <w:rPr>
          <w:rFonts w:ascii="Arial" w:eastAsiaTheme="minorHAnsi" w:hAnsi="Arial" w:cs="Arial"/>
          <w:noProof/>
          <w:sz w:val="24"/>
          <w:szCs w:val="24"/>
          <w:lang w:eastAsia="en-US"/>
        </w:rPr>
        <w:drawing>
          <wp:anchor distT="0" distB="0" distL="114300" distR="114300" simplePos="0" relativeHeight="252312064" behindDoc="0" locked="0" layoutInCell="1" allowOverlap="1" wp14:anchorId="40D2E76C" wp14:editId="1886C3FB">
            <wp:simplePos x="0" y="0"/>
            <wp:positionH relativeFrom="column">
              <wp:posOffset>-262890</wp:posOffset>
            </wp:positionH>
            <wp:positionV relativeFrom="paragraph">
              <wp:posOffset>225425</wp:posOffset>
            </wp:positionV>
            <wp:extent cx="6781800" cy="1095375"/>
            <wp:effectExtent l="0" t="0" r="0" b="9525"/>
            <wp:wrapTopAndBottom/>
            <wp:docPr id="179642695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426954" name=""/>
                    <pic:cNvPicPr/>
                  </pic:nvPicPr>
                  <pic:blipFill>
                    <a:blip r:embed="rId22">
                      <a:extLst>
                        <a:ext uri="{28A0092B-C50C-407E-A947-70E740481C1C}">
                          <a14:useLocalDpi xmlns:a14="http://schemas.microsoft.com/office/drawing/2010/main" val="0"/>
                        </a:ext>
                      </a:extLst>
                    </a:blip>
                    <a:stretch>
                      <a:fillRect/>
                    </a:stretch>
                  </pic:blipFill>
                  <pic:spPr>
                    <a:xfrm>
                      <a:off x="0" y="0"/>
                      <a:ext cx="6781800" cy="1095375"/>
                    </a:xfrm>
                    <a:prstGeom prst="rect">
                      <a:avLst/>
                    </a:prstGeom>
                  </pic:spPr>
                </pic:pic>
              </a:graphicData>
            </a:graphic>
            <wp14:sizeRelH relativeFrom="margin">
              <wp14:pctWidth>0</wp14:pctWidth>
            </wp14:sizeRelH>
            <wp14:sizeRelV relativeFrom="margin">
              <wp14:pctHeight>0</wp14:pctHeight>
            </wp14:sizeRelV>
          </wp:anchor>
        </w:drawing>
      </w:r>
    </w:p>
    <w:p w14:paraId="6E172E35" w14:textId="11A63B78" w:rsidR="00A401C4" w:rsidRDefault="00A401C4" w:rsidP="00EF73B3">
      <w:pPr>
        <w:pStyle w:val="SemEspaamento"/>
        <w:spacing w:line="480" w:lineRule="auto"/>
        <w:ind w:firstLine="708"/>
        <w:jc w:val="both"/>
        <w:rPr>
          <w:rFonts w:ascii="Arial" w:eastAsiaTheme="minorHAnsi" w:hAnsi="Arial" w:cs="Arial"/>
          <w:sz w:val="24"/>
          <w:szCs w:val="24"/>
          <w:lang w:eastAsia="en-US"/>
        </w:rPr>
      </w:pPr>
    </w:p>
    <w:p w14:paraId="597D4B1A" w14:textId="326EE3D9" w:rsidR="00EF64A5" w:rsidRDefault="00EF64A5" w:rsidP="000B469E">
      <w:pPr>
        <w:pStyle w:val="SemEspaamento"/>
        <w:spacing w:line="360" w:lineRule="auto"/>
        <w:ind w:firstLine="708"/>
        <w:jc w:val="both"/>
        <w:rPr>
          <w:rFonts w:ascii="Arial" w:eastAsiaTheme="minorHAnsi" w:hAnsi="Arial" w:cs="Arial"/>
          <w:sz w:val="24"/>
          <w:szCs w:val="24"/>
          <w:lang w:eastAsia="en-US"/>
        </w:rPr>
      </w:pPr>
    </w:p>
    <w:p w14:paraId="487DBA24" w14:textId="3CA8F71D" w:rsidR="000B469E" w:rsidRDefault="000B469E" w:rsidP="008174E8">
      <w:pPr>
        <w:pStyle w:val="PargrafodaLista"/>
        <w:numPr>
          <w:ilvl w:val="2"/>
          <w:numId w:val="20"/>
        </w:numPr>
        <w:tabs>
          <w:tab w:val="left" w:pos="426"/>
        </w:tabs>
        <w:spacing w:line="240" w:lineRule="auto"/>
        <w:rPr>
          <w:rFonts w:ascii="Arial" w:hAnsi="Arial" w:cs="Arial"/>
          <w:b/>
          <w:bCs/>
          <w:sz w:val="24"/>
          <w:szCs w:val="24"/>
          <w:u w:val="single"/>
        </w:rPr>
      </w:pPr>
      <w:r w:rsidRPr="008174E8">
        <w:rPr>
          <w:rFonts w:ascii="Arial" w:hAnsi="Arial" w:cs="Arial"/>
          <w:b/>
          <w:bCs/>
          <w:sz w:val="24"/>
          <w:szCs w:val="24"/>
          <w:u w:val="single"/>
        </w:rPr>
        <w:t>Execução da Despesa</w:t>
      </w:r>
    </w:p>
    <w:p w14:paraId="1CF0BB38" w14:textId="391CE5E2" w:rsidR="006908E8" w:rsidRDefault="00060F38" w:rsidP="006908E8">
      <w:pPr>
        <w:pStyle w:val="PargrafodaLista"/>
        <w:tabs>
          <w:tab w:val="left" w:pos="426"/>
        </w:tabs>
        <w:spacing w:line="240" w:lineRule="auto"/>
        <w:rPr>
          <w:rFonts w:ascii="Arial" w:hAnsi="Arial" w:cs="Arial"/>
          <w:b/>
          <w:bCs/>
          <w:sz w:val="24"/>
          <w:szCs w:val="24"/>
          <w:u w:val="single"/>
        </w:rPr>
      </w:pPr>
      <w:r w:rsidRPr="00060F38">
        <w:rPr>
          <w:rFonts w:ascii="Arial" w:hAnsi="Arial" w:cs="Arial"/>
          <w:b/>
          <w:bCs/>
          <w:noProof/>
          <w:sz w:val="24"/>
          <w:szCs w:val="24"/>
          <w:u w:val="single"/>
        </w:rPr>
        <w:drawing>
          <wp:anchor distT="0" distB="0" distL="114300" distR="114300" simplePos="0" relativeHeight="252313088" behindDoc="0" locked="0" layoutInCell="1" allowOverlap="1" wp14:anchorId="47CA2641" wp14:editId="0A37AAAA">
            <wp:simplePos x="0" y="0"/>
            <wp:positionH relativeFrom="column">
              <wp:posOffset>-396240</wp:posOffset>
            </wp:positionH>
            <wp:positionV relativeFrom="paragraph">
              <wp:posOffset>283210</wp:posOffset>
            </wp:positionV>
            <wp:extent cx="6867525" cy="1905000"/>
            <wp:effectExtent l="0" t="0" r="9525" b="0"/>
            <wp:wrapTopAndBottom/>
            <wp:docPr id="63933010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330100" name=""/>
                    <pic:cNvPicPr/>
                  </pic:nvPicPr>
                  <pic:blipFill>
                    <a:blip r:embed="rId23">
                      <a:extLst>
                        <a:ext uri="{28A0092B-C50C-407E-A947-70E740481C1C}">
                          <a14:useLocalDpi xmlns:a14="http://schemas.microsoft.com/office/drawing/2010/main" val="0"/>
                        </a:ext>
                      </a:extLst>
                    </a:blip>
                    <a:stretch>
                      <a:fillRect/>
                    </a:stretch>
                  </pic:blipFill>
                  <pic:spPr>
                    <a:xfrm>
                      <a:off x="0" y="0"/>
                      <a:ext cx="6867525" cy="1905000"/>
                    </a:xfrm>
                    <a:prstGeom prst="rect">
                      <a:avLst/>
                    </a:prstGeom>
                  </pic:spPr>
                </pic:pic>
              </a:graphicData>
            </a:graphic>
            <wp14:sizeRelH relativeFrom="margin">
              <wp14:pctWidth>0</wp14:pctWidth>
            </wp14:sizeRelH>
            <wp14:sizeRelV relativeFrom="margin">
              <wp14:pctHeight>0</wp14:pctHeight>
            </wp14:sizeRelV>
          </wp:anchor>
        </w:drawing>
      </w:r>
    </w:p>
    <w:p w14:paraId="52A37DD3" w14:textId="67C12308" w:rsidR="006908E8" w:rsidRDefault="006908E8" w:rsidP="000B469E">
      <w:pPr>
        <w:spacing w:after="0" w:line="240" w:lineRule="auto"/>
        <w:ind w:hanging="567"/>
        <w:jc w:val="center"/>
        <w:rPr>
          <w:rFonts w:ascii="Arial" w:hAnsi="Arial" w:cs="Arial"/>
          <w:b/>
          <w:bCs/>
          <w:sz w:val="20"/>
          <w:szCs w:val="20"/>
        </w:rPr>
      </w:pPr>
    </w:p>
    <w:p w14:paraId="1A5AE1C7" w14:textId="03C69609" w:rsidR="000B469E" w:rsidRDefault="000B469E" w:rsidP="000B469E">
      <w:pPr>
        <w:spacing w:after="0" w:line="240" w:lineRule="auto"/>
        <w:ind w:hanging="567"/>
        <w:jc w:val="center"/>
        <w:rPr>
          <w:rFonts w:ascii="Arial" w:hAnsi="Arial" w:cs="Arial"/>
          <w:sz w:val="20"/>
          <w:szCs w:val="20"/>
        </w:rPr>
      </w:pPr>
      <w:r w:rsidRPr="00424A23">
        <w:rPr>
          <w:rFonts w:ascii="Arial" w:hAnsi="Arial" w:cs="Arial"/>
          <w:b/>
          <w:bCs/>
          <w:sz w:val="20"/>
          <w:szCs w:val="20"/>
        </w:rPr>
        <w:t>Fonte</w:t>
      </w:r>
      <w:r w:rsidRPr="00424A23">
        <w:rPr>
          <w:rFonts w:ascii="Arial" w:hAnsi="Arial" w:cs="Arial"/>
          <w:sz w:val="20"/>
          <w:szCs w:val="20"/>
        </w:rPr>
        <w:t xml:space="preserve">: Portal da Transparência (Empenhado x Pago) {QUADRIMESTRE: </w:t>
      </w:r>
      <w:r w:rsidR="00060F38">
        <w:rPr>
          <w:rFonts w:ascii="Arial" w:hAnsi="Arial" w:cs="Arial"/>
          <w:sz w:val="20"/>
          <w:szCs w:val="20"/>
        </w:rPr>
        <w:t>Setembro</w:t>
      </w:r>
      <w:r w:rsidR="00AF6F99">
        <w:rPr>
          <w:rFonts w:ascii="Arial" w:hAnsi="Arial" w:cs="Arial"/>
          <w:sz w:val="20"/>
          <w:szCs w:val="20"/>
        </w:rPr>
        <w:t>/</w:t>
      </w:r>
      <w:r w:rsidR="00060F38">
        <w:rPr>
          <w:rFonts w:ascii="Arial" w:hAnsi="Arial" w:cs="Arial"/>
          <w:sz w:val="20"/>
          <w:szCs w:val="20"/>
        </w:rPr>
        <w:t>Dezembro</w:t>
      </w:r>
      <w:r w:rsidRPr="00424A23">
        <w:rPr>
          <w:rFonts w:ascii="Arial" w:hAnsi="Arial" w:cs="Arial"/>
          <w:sz w:val="20"/>
          <w:szCs w:val="20"/>
        </w:rPr>
        <w:t>}</w:t>
      </w:r>
    </w:p>
    <w:p w14:paraId="24B70213" w14:textId="77777777" w:rsidR="00567E05" w:rsidRDefault="00567E05" w:rsidP="000B469E">
      <w:pPr>
        <w:spacing w:after="0" w:line="240" w:lineRule="auto"/>
        <w:ind w:hanging="567"/>
        <w:jc w:val="center"/>
        <w:rPr>
          <w:rFonts w:ascii="Arial" w:hAnsi="Arial" w:cs="Arial"/>
          <w:sz w:val="20"/>
          <w:szCs w:val="20"/>
        </w:rPr>
      </w:pPr>
    </w:p>
    <w:p w14:paraId="6367BF16" w14:textId="6838A4D4" w:rsidR="00567E05" w:rsidRDefault="00DD0534" w:rsidP="000B469E">
      <w:pPr>
        <w:spacing w:after="0" w:line="240" w:lineRule="auto"/>
        <w:ind w:hanging="567"/>
        <w:jc w:val="center"/>
        <w:rPr>
          <w:rFonts w:ascii="Arial" w:hAnsi="Arial" w:cs="Arial"/>
          <w:sz w:val="20"/>
          <w:szCs w:val="20"/>
        </w:rPr>
      </w:pPr>
      <w:r w:rsidRPr="00DD0534">
        <w:rPr>
          <w:rFonts w:ascii="Arial" w:hAnsi="Arial" w:cs="Arial"/>
          <w:noProof/>
          <w:sz w:val="20"/>
          <w:szCs w:val="20"/>
        </w:rPr>
        <w:drawing>
          <wp:anchor distT="0" distB="0" distL="114300" distR="114300" simplePos="0" relativeHeight="252314112" behindDoc="0" locked="0" layoutInCell="1" allowOverlap="1" wp14:anchorId="5029E21B" wp14:editId="76875FE0">
            <wp:simplePos x="0" y="0"/>
            <wp:positionH relativeFrom="column">
              <wp:posOffset>-177165</wp:posOffset>
            </wp:positionH>
            <wp:positionV relativeFrom="paragraph">
              <wp:posOffset>151765</wp:posOffset>
            </wp:positionV>
            <wp:extent cx="6572250" cy="1914525"/>
            <wp:effectExtent l="0" t="0" r="0" b="9525"/>
            <wp:wrapTopAndBottom/>
            <wp:docPr id="87892389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8923893" name=""/>
                    <pic:cNvPicPr/>
                  </pic:nvPicPr>
                  <pic:blipFill>
                    <a:blip r:embed="rId24">
                      <a:extLst>
                        <a:ext uri="{28A0092B-C50C-407E-A947-70E740481C1C}">
                          <a14:useLocalDpi xmlns:a14="http://schemas.microsoft.com/office/drawing/2010/main" val="0"/>
                        </a:ext>
                      </a:extLst>
                    </a:blip>
                    <a:stretch>
                      <a:fillRect/>
                    </a:stretch>
                  </pic:blipFill>
                  <pic:spPr>
                    <a:xfrm>
                      <a:off x="0" y="0"/>
                      <a:ext cx="6572250" cy="1914525"/>
                    </a:xfrm>
                    <a:prstGeom prst="rect">
                      <a:avLst/>
                    </a:prstGeom>
                  </pic:spPr>
                </pic:pic>
              </a:graphicData>
            </a:graphic>
            <wp14:sizeRelH relativeFrom="margin">
              <wp14:pctWidth>0</wp14:pctWidth>
            </wp14:sizeRelH>
            <wp14:sizeRelV relativeFrom="margin">
              <wp14:pctHeight>0</wp14:pctHeight>
            </wp14:sizeRelV>
          </wp:anchor>
        </w:drawing>
      </w:r>
    </w:p>
    <w:p w14:paraId="6C7AE339" w14:textId="766DAAA6" w:rsidR="00EA27BD" w:rsidRDefault="00EA27BD" w:rsidP="000B469E">
      <w:pPr>
        <w:spacing w:after="0" w:line="240" w:lineRule="auto"/>
        <w:ind w:hanging="567"/>
        <w:jc w:val="center"/>
        <w:rPr>
          <w:rFonts w:ascii="Arial" w:hAnsi="Arial" w:cs="Arial"/>
          <w:noProof/>
          <w:sz w:val="20"/>
          <w:szCs w:val="20"/>
        </w:rPr>
      </w:pPr>
    </w:p>
    <w:p w14:paraId="1CC4B5A8" w14:textId="5041E333" w:rsidR="000B469E" w:rsidRPr="00424A23" w:rsidRDefault="000B469E" w:rsidP="000B469E">
      <w:pPr>
        <w:spacing w:after="0" w:line="240" w:lineRule="auto"/>
        <w:ind w:hanging="567"/>
        <w:jc w:val="center"/>
        <w:rPr>
          <w:rFonts w:ascii="Arial" w:hAnsi="Arial" w:cs="Arial"/>
          <w:sz w:val="20"/>
          <w:szCs w:val="20"/>
        </w:rPr>
      </w:pPr>
      <w:r w:rsidRPr="00424A23">
        <w:rPr>
          <w:rFonts w:ascii="Arial" w:hAnsi="Arial" w:cs="Arial"/>
          <w:b/>
          <w:bCs/>
          <w:sz w:val="20"/>
          <w:szCs w:val="20"/>
        </w:rPr>
        <w:t>Fonte</w:t>
      </w:r>
      <w:r w:rsidRPr="00424A23">
        <w:rPr>
          <w:rFonts w:ascii="Arial" w:hAnsi="Arial" w:cs="Arial"/>
          <w:sz w:val="20"/>
          <w:szCs w:val="20"/>
        </w:rPr>
        <w:t>: Portal da Transparência</w:t>
      </w:r>
    </w:p>
    <w:p w14:paraId="4179A062" w14:textId="1BFE3304" w:rsidR="000B469E" w:rsidRPr="00424A23" w:rsidRDefault="000B469E" w:rsidP="000B469E">
      <w:pPr>
        <w:spacing w:after="0"/>
        <w:ind w:hanging="567"/>
        <w:jc w:val="center"/>
        <w:rPr>
          <w:rFonts w:ascii="Arial" w:hAnsi="Arial" w:cs="Arial"/>
          <w:sz w:val="20"/>
          <w:szCs w:val="20"/>
        </w:rPr>
      </w:pPr>
      <w:r w:rsidRPr="00424A23">
        <w:rPr>
          <w:rFonts w:ascii="Arial" w:hAnsi="Arial" w:cs="Arial"/>
          <w:sz w:val="20"/>
          <w:szCs w:val="20"/>
        </w:rPr>
        <w:t>(Empenhado, liquidado ou pago por modalidade de licitação e outros) - {QUADRIMESTRE</w:t>
      </w:r>
      <w:r w:rsidR="00EA27BD" w:rsidRPr="00424A23">
        <w:rPr>
          <w:rFonts w:ascii="Arial" w:hAnsi="Arial" w:cs="Arial"/>
          <w:sz w:val="20"/>
          <w:szCs w:val="20"/>
        </w:rPr>
        <w:t xml:space="preserve">: </w:t>
      </w:r>
      <w:r w:rsidR="00DD0534">
        <w:rPr>
          <w:rFonts w:ascii="Arial" w:hAnsi="Arial" w:cs="Arial"/>
          <w:sz w:val="20"/>
          <w:szCs w:val="20"/>
        </w:rPr>
        <w:t>Setembro/Dezembro</w:t>
      </w:r>
      <w:r w:rsidRPr="00424A23">
        <w:rPr>
          <w:rFonts w:ascii="Arial" w:hAnsi="Arial" w:cs="Arial"/>
          <w:sz w:val="20"/>
          <w:szCs w:val="20"/>
        </w:rPr>
        <w:t>}</w:t>
      </w:r>
    </w:p>
    <w:p w14:paraId="1E6F2196" w14:textId="77777777" w:rsidR="000B469E" w:rsidRDefault="000B469E" w:rsidP="000B469E">
      <w:pPr>
        <w:spacing w:after="0"/>
        <w:rPr>
          <w:rFonts w:ascii="Arial" w:hAnsi="Arial" w:cs="Arial"/>
          <w:sz w:val="20"/>
          <w:szCs w:val="20"/>
        </w:rPr>
      </w:pPr>
    </w:p>
    <w:p w14:paraId="5290E0C8" w14:textId="77777777" w:rsidR="00EA27BD" w:rsidRPr="00424A23" w:rsidRDefault="00EA27BD" w:rsidP="000B469E">
      <w:pPr>
        <w:spacing w:after="0"/>
        <w:rPr>
          <w:rFonts w:ascii="Arial" w:hAnsi="Arial" w:cs="Arial"/>
          <w:sz w:val="20"/>
          <w:szCs w:val="20"/>
        </w:rPr>
      </w:pPr>
    </w:p>
    <w:p w14:paraId="47E24D49" w14:textId="77777777" w:rsidR="00977C57" w:rsidRPr="00424A23" w:rsidRDefault="00977C57" w:rsidP="000B469E">
      <w:pPr>
        <w:spacing w:after="0"/>
        <w:ind w:hanging="567"/>
        <w:jc w:val="center"/>
        <w:rPr>
          <w:rFonts w:ascii="Arial" w:hAnsi="Arial" w:cs="Arial"/>
          <w:sz w:val="24"/>
          <w:szCs w:val="24"/>
        </w:rPr>
      </w:pPr>
    </w:p>
    <w:p w14:paraId="4275990A" w14:textId="1885D1D9" w:rsidR="000B469E" w:rsidRPr="00E4782C" w:rsidRDefault="000B469E" w:rsidP="00E4782C">
      <w:pPr>
        <w:pStyle w:val="PargrafodaLista"/>
        <w:numPr>
          <w:ilvl w:val="2"/>
          <w:numId w:val="20"/>
        </w:numPr>
        <w:tabs>
          <w:tab w:val="left" w:pos="426"/>
        </w:tabs>
        <w:rPr>
          <w:rFonts w:ascii="Arial" w:hAnsi="Arial" w:cs="Arial"/>
          <w:b/>
          <w:bCs/>
          <w:sz w:val="24"/>
          <w:szCs w:val="24"/>
          <w:u w:val="single"/>
        </w:rPr>
      </w:pPr>
      <w:r w:rsidRPr="00E4782C">
        <w:rPr>
          <w:rFonts w:ascii="Arial" w:hAnsi="Arial" w:cs="Arial"/>
          <w:b/>
          <w:bCs/>
          <w:sz w:val="24"/>
          <w:szCs w:val="24"/>
          <w:u w:val="single"/>
        </w:rPr>
        <w:t>Resultado da execução orçamentária</w:t>
      </w:r>
    </w:p>
    <w:p w14:paraId="2D42B827" w14:textId="19641342" w:rsidR="00E4782C" w:rsidRDefault="00DD0534" w:rsidP="00E4782C">
      <w:pPr>
        <w:pStyle w:val="PargrafodaLista"/>
        <w:tabs>
          <w:tab w:val="left" w:pos="426"/>
        </w:tabs>
        <w:rPr>
          <w:rFonts w:ascii="Arial" w:hAnsi="Arial" w:cs="Arial"/>
          <w:b/>
          <w:bCs/>
          <w:noProof/>
          <w:sz w:val="24"/>
          <w:szCs w:val="24"/>
          <w:u w:val="single"/>
        </w:rPr>
      </w:pPr>
      <w:r w:rsidRPr="00DD0534">
        <w:rPr>
          <w:rFonts w:ascii="Arial" w:hAnsi="Arial" w:cs="Arial"/>
          <w:b/>
          <w:bCs/>
          <w:noProof/>
          <w:sz w:val="24"/>
          <w:szCs w:val="24"/>
          <w:u w:val="single"/>
        </w:rPr>
        <w:drawing>
          <wp:anchor distT="0" distB="0" distL="114300" distR="114300" simplePos="0" relativeHeight="252315136" behindDoc="0" locked="0" layoutInCell="1" allowOverlap="1" wp14:anchorId="293FDE16" wp14:editId="7237AECA">
            <wp:simplePos x="0" y="0"/>
            <wp:positionH relativeFrom="margin">
              <wp:align>center</wp:align>
            </wp:positionH>
            <wp:positionV relativeFrom="paragraph">
              <wp:posOffset>278130</wp:posOffset>
            </wp:positionV>
            <wp:extent cx="6238875" cy="2971800"/>
            <wp:effectExtent l="0" t="0" r="9525" b="0"/>
            <wp:wrapTopAndBottom/>
            <wp:docPr id="1021205908"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1205908" name=""/>
                    <pic:cNvPicPr/>
                  </pic:nvPicPr>
                  <pic:blipFill>
                    <a:blip r:embed="rId25">
                      <a:extLst>
                        <a:ext uri="{28A0092B-C50C-407E-A947-70E740481C1C}">
                          <a14:useLocalDpi xmlns:a14="http://schemas.microsoft.com/office/drawing/2010/main" val="0"/>
                        </a:ext>
                      </a:extLst>
                    </a:blip>
                    <a:stretch>
                      <a:fillRect/>
                    </a:stretch>
                  </pic:blipFill>
                  <pic:spPr>
                    <a:xfrm>
                      <a:off x="0" y="0"/>
                      <a:ext cx="6238875" cy="2971800"/>
                    </a:xfrm>
                    <a:prstGeom prst="rect">
                      <a:avLst/>
                    </a:prstGeom>
                  </pic:spPr>
                </pic:pic>
              </a:graphicData>
            </a:graphic>
            <wp14:sizeRelH relativeFrom="margin">
              <wp14:pctWidth>0</wp14:pctWidth>
            </wp14:sizeRelH>
            <wp14:sizeRelV relativeFrom="margin">
              <wp14:pctHeight>0</wp14:pctHeight>
            </wp14:sizeRelV>
          </wp:anchor>
        </w:drawing>
      </w:r>
    </w:p>
    <w:p w14:paraId="5613AD1C" w14:textId="13113517" w:rsidR="000B469E" w:rsidRDefault="000B469E" w:rsidP="000B469E">
      <w:pPr>
        <w:spacing w:line="240" w:lineRule="auto"/>
        <w:jc w:val="center"/>
        <w:rPr>
          <w:rFonts w:ascii="Arial" w:hAnsi="Arial" w:cs="Arial"/>
          <w:sz w:val="20"/>
          <w:szCs w:val="20"/>
        </w:rPr>
      </w:pPr>
      <w:r w:rsidRPr="00424A23">
        <w:rPr>
          <w:rFonts w:ascii="Arial" w:hAnsi="Arial" w:cs="Arial"/>
          <w:b/>
          <w:sz w:val="20"/>
          <w:szCs w:val="20"/>
        </w:rPr>
        <w:t>Fonte</w:t>
      </w:r>
      <w:r w:rsidRPr="00424A23">
        <w:rPr>
          <w:rFonts w:ascii="Arial" w:hAnsi="Arial" w:cs="Arial"/>
          <w:sz w:val="20"/>
          <w:szCs w:val="20"/>
        </w:rPr>
        <w:t>: BI (</w:t>
      </w:r>
      <w:r w:rsidRPr="00424A23">
        <w:rPr>
          <w:rFonts w:ascii="Arial" w:hAnsi="Arial" w:cs="Arial"/>
          <w:color w:val="2C363A"/>
          <w:sz w:val="20"/>
          <w:szCs w:val="20"/>
          <w:shd w:val="clear" w:color="auto" w:fill="FFFFFF"/>
        </w:rPr>
        <w:t>Business Intelligence</w:t>
      </w:r>
      <w:r w:rsidRPr="00424A23">
        <w:rPr>
          <w:rFonts w:ascii="Arial" w:hAnsi="Arial" w:cs="Arial"/>
          <w:color w:val="2C363A"/>
          <w:sz w:val="24"/>
          <w:szCs w:val="24"/>
          <w:shd w:val="clear" w:color="auto" w:fill="FFFFFF"/>
        </w:rPr>
        <w:t>)</w:t>
      </w:r>
      <w:r w:rsidRPr="00424A23">
        <w:rPr>
          <w:rFonts w:ascii="Arial" w:hAnsi="Arial" w:cs="Arial"/>
          <w:sz w:val="20"/>
          <w:szCs w:val="20"/>
        </w:rPr>
        <w:t xml:space="preserve"> - {Dados até </w:t>
      </w:r>
      <w:r w:rsidR="00DD0534">
        <w:rPr>
          <w:rFonts w:ascii="Arial" w:hAnsi="Arial" w:cs="Arial"/>
          <w:sz w:val="20"/>
          <w:szCs w:val="20"/>
        </w:rPr>
        <w:t>Dezembro</w:t>
      </w:r>
      <w:r w:rsidR="00E4782C">
        <w:rPr>
          <w:rFonts w:ascii="Arial" w:hAnsi="Arial" w:cs="Arial"/>
          <w:sz w:val="20"/>
          <w:szCs w:val="20"/>
        </w:rPr>
        <w:t xml:space="preserve"> 2025</w:t>
      </w:r>
      <w:r w:rsidRPr="00424A23">
        <w:rPr>
          <w:rFonts w:ascii="Arial" w:hAnsi="Arial" w:cs="Arial"/>
          <w:sz w:val="20"/>
          <w:szCs w:val="20"/>
        </w:rPr>
        <w:t>}</w:t>
      </w:r>
    </w:p>
    <w:p w14:paraId="4BE4FA24" w14:textId="4C48A162" w:rsidR="000B469E" w:rsidRPr="00424A23" w:rsidRDefault="000B469E" w:rsidP="000B469E">
      <w:pPr>
        <w:spacing w:line="240" w:lineRule="auto"/>
        <w:jc w:val="center"/>
        <w:rPr>
          <w:rFonts w:ascii="Arial" w:hAnsi="Arial" w:cs="Arial"/>
          <w:sz w:val="20"/>
          <w:szCs w:val="20"/>
        </w:rPr>
      </w:pPr>
    </w:p>
    <w:p w14:paraId="5B35941C" w14:textId="6C4DBF06" w:rsidR="003316D1" w:rsidRDefault="003316D1" w:rsidP="000B469E">
      <w:pPr>
        <w:jc w:val="center"/>
        <w:rPr>
          <w:rFonts w:ascii="Arial" w:hAnsi="Arial" w:cs="Arial"/>
          <w:b/>
          <w:sz w:val="20"/>
          <w:szCs w:val="20"/>
        </w:rPr>
      </w:pPr>
    </w:p>
    <w:p w14:paraId="1CFBF57D" w14:textId="271FAF42" w:rsidR="00E03DA1" w:rsidRDefault="00E03DA1" w:rsidP="000B469E">
      <w:pPr>
        <w:jc w:val="center"/>
        <w:rPr>
          <w:rFonts w:ascii="Arial" w:hAnsi="Arial" w:cs="Arial"/>
          <w:b/>
          <w:sz w:val="20"/>
          <w:szCs w:val="20"/>
        </w:rPr>
      </w:pPr>
    </w:p>
    <w:p w14:paraId="7F0919AC" w14:textId="7F2C352C" w:rsidR="00CA3DB2" w:rsidRDefault="005D459B" w:rsidP="000B469E">
      <w:pPr>
        <w:jc w:val="center"/>
        <w:rPr>
          <w:rFonts w:ascii="Arial" w:hAnsi="Arial" w:cs="Arial"/>
          <w:b/>
          <w:sz w:val="20"/>
          <w:szCs w:val="20"/>
        </w:rPr>
      </w:pPr>
      <w:r>
        <w:rPr>
          <w:noProof/>
        </w:rPr>
        <w:lastRenderedPageBreak/>
        <w:drawing>
          <wp:anchor distT="0" distB="0" distL="114300" distR="114300" simplePos="0" relativeHeight="252317184" behindDoc="0" locked="0" layoutInCell="1" allowOverlap="1" wp14:anchorId="1F274021" wp14:editId="5B054BEF">
            <wp:simplePos x="0" y="0"/>
            <wp:positionH relativeFrom="margin">
              <wp:align>left</wp:align>
            </wp:positionH>
            <wp:positionV relativeFrom="paragraph">
              <wp:posOffset>285750</wp:posOffset>
            </wp:positionV>
            <wp:extent cx="6419850" cy="2962275"/>
            <wp:effectExtent l="0" t="0" r="0" b="9525"/>
            <wp:wrapTopAndBottom/>
            <wp:docPr id="6" name="Imagem 5">
              <a:extLst xmlns:a="http://schemas.openxmlformats.org/drawingml/2006/main">
                <a:ext uri="{FF2B5EF4-FFF2-40B4-BE49-F238E27FC236}">
                  <a16:creationId xmlns:a16="http://schemas.microsoft.com/office/drawing/2014/main" id="{18A98569-A621-9CD1-0AA8-AD66B6E7665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m 5">
                      <a:extLst>
                        <a:ext uri="{FF2B5EF4-FFF2-40B4-BE49-F238E27FC236}">
                          <a16:creationId xmlns:a16="http://schemas.microsoft.com/office/drawing/2014/main" id="{18A98569-A621-9CD1-0AA8-AD66B6E76653}"/>
                        </a:ext>
                      </a:extLst>
                    </pic:cNvPr>
                    <pic:cNvPicPr>
                      <a:picLocks noChangeAspect="1"/>
                    </pic:cNvPicPr>
                  </pic:nvPicPr>
                  <pic:blipFill>
                    <a:blip r:embed="rId26">
                      <a:extLst>
                        <a:ext uri="{28A0092B-C50C-407E-A947-70E740481C1C}">
                          <a14:useLocalDpi xmlns:a14="http://schemas.microsoft.com/office/drawing/2010/main" val="0"/>
                        </a:ext>
                      </a:extLst>
                    </a:blip>
                    <a:stretch>
                      <a:fillRect/>
                    </a:stretch>
                  </pic:blipFill>
                  <pic:spPr>
                    <a:xfrm>
                      <a:off x="0" y="0"/>
                      <a:ext cx="6419850" cy="2962275"/>
                    </a:xfrm>
                    <a:prstGeom prst="rect">
                      <a:avLst/>
                    </a:prstGeom>
                  </pic:spPr>
                </pic:pic>
              </a:graphicData>
            </a:graphic>
            <wp14:sizeRelH relativeFrom="margin">
              <wp14:pctWidth>0</wp14:pctWidth>
            </wp14:sizeRelH>
          </wp:anchor>
        </w:drawing>
      </w:r>
      <w:r w:rsidRPr="005D459B">
        <w:rPr>
          <w:noProof/>
        </w:rPr>
        <w:t xml:space="preserve"> </w:t>
      </w:r>
    </w:p>
    <w:p w14:paraId="6E431AA5" w14:textId="60D39833" w:rsidR="005D459B" w:rsidRDefault="005D459B" w:rsidP="000B469E">
      <w:pPr>
        <w:jc w:val="center"/>
        <w:rPr>
          <w:rFonts w:ascii="Arial" w:hAnsi="Arial" w:cs="Arial"/>
          <w:b/>
          <w:sz w:val="20"/>
          <w:szCs w:val="20"/>
        </w:rPr>
      </w:pPr>
      <w:r w:rsidRPr="005D459B">
        <w:rPr>
          <w:rFonts w:ascii="Arial" w:hAnsi="Arial" w:cs="Arial"/>
          <w:b/>
          <w:noProof/>
          <w:sz w:val="20"/>
          <w:szCs w:val="20"/>
        </w:rPr>
        <w:drawing>
          <wp:anchor distT="0" distB="0" distL="114300" distR="114300" simplePos="0" relativeHeight="252316160" behindDoc="0" locked="0" layoutInCell="1" allowOverlap="1" wp14:anchorId="42C2EA96" wp14:editId="53FC00ED">
            <wp:simplePos x="0" y="0"/>
            <wp:positionH relativeFrom="margin">
              <wp:align>left</wp:align>
            </wp:positionH>
            <wp:positionV relativeFrom="paragraph">
              <wp:posOffset>3350895</wp:posOffset>
            </wp:positionV>
            <wp:extent cx="6372225" cy="2771775"/>
            <wp:effectExtent l="0" t="0" r="9525" b="9525"/>
            <wp:wrapTopAndBottom/>
            <wp:docPr id="146169978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1699780" name=""/>
                    <pic:cNvPicPr/>
                  </pic:nvPicPr>
                  <pic:blipFill>
                    <a:blip r:embed="rId27">
                      <a:extLst>
                        <a:ext uri="{28A0092B-C50C-407E-A947-70E740481C1C}">
                          <a14:useLocalDpi xmlns:a14="http://schemas.microsoft.com/office/drawing/2010/main" val="0"/>
                        </a:ext>
                      </a:extLst>
                    </a:blip>
                    <a:stretch>
                      <a:fillRect/>
                    </a:stretch>
                  </pic:blipFill>
                  <pic:spPr>
                    <a:xfrm>
                      <a:off x="0" y="0"/>
                      <a:ext cx="6372225" cy="2771775"/>
                    </a:xfrm>
                    <a:prstGeom prst="rect">
                      <a:avLst/>
                    </a:prstGeom>
                  </pic:spPr>
                </pic:pic>
              </a:graphicData>
            </a:graphic>
            <wp14:sizeRelH relativeFrom="margin">
              <wp14:pctWidth>0</wp14:pctWidth>
            </wp14:sizeRelH>
            <wp14:sizeRelV relativeFrom="margin">
              <wp14:pctHeight>0</wp14:pctHeight>
            </wp14:sizeRelV>
          </wp:anchor>
        </w:drawing>
      </w:r>
    </w:p>
    <w:p w14:paraId="2C1965D7" w14:textId="3D19EDA6" w:rsidR="000B469E" w:rsidRDefault="000B469E" w:rsidP="000B469E">
      <w:pPr>
        <w:jc w:val="center"/>
        <w:rPr>
          <w:rFonts w:ascii="Arial" w:hAnsi="Arial" w:cs="Arial"/>
          <w:color w:val="2C363A"/>
          <w:sz w:val="24"/>
          <w:szCs w:val="24"/>
          <w:shd w:val="clear" w:color="auto" w:fill="FFFFFF"/>
        </w:rPr>
      </w:pPr>
      <w:r w:rsidRPr="00424A23">
        <w:rPr>
          <w:rFonts w:ascii="Arial" w:hAnsi="Arial" w:cs="Arial"/>
          <w:b/>
          <w:sz w:val="20"/>
          <w:szCs w:val="20"/>
        </w:rPr>
        <w:t>Fonte</w:t>
      </w:r>
      <w:r w:rsidRPr="00424A23">
        <w:rPr>
          <w:rFonts w:ascii="Arial" w:hAnsi="Arial" w:cs="Arial"/>
          <w:sz w:val="20"/>
          <w:szCs w:val="20"/>
        </w:rPr>
        <w:t>: BI (</w:t>
      </w:r>
      <w:r w:rsidRPr="00424A23">
        <w:rPr>
          <w:rFonts w:ascii="Arial" w:hAnsi="Arial" w:cs="Arial"/>
          <w:color w:val="2C363A"/>
          <w:sz w:val="20"/>
          <w:szCs w:val="20"/>
          <w:shd w:val="clear" w:color="auto" w:fill="FFFFFF"/>
        </w:rPr>
        <w:t>Business Intelligence</w:t>
      </w:r>
      <w:r w:rsidR="005C4A65">
        <w:rPr>
          <w:rFonts w:ascii="Arial" w:hAnsi="Arial" w:cs="Arial"/>
          <w:color w:val="2C363A"/>
          <w:sz w:val="20"/>
          <w:szCs w:val="20"/>
          <w:shd w:val="clear" w:color="auto" w:fill="FFFFFF"/>
        </w:rPr>
        <w:t xml:space="preserve"> – Prefeitura de Itapevi</w:t>
      </w:r>
      <w:r w:rsidRPr="00424A23">
        <w:rPr>
          <w:rFonts w:ascii="Arial" w:hAnsi="Arial" w:cs="Arial"/>
          <w:color w:val="2C363A"/>
          <w:sz w:val="24"/>
          <w:szCs w:val="24"/>
          <w:shd w:val="clear" w:color="auto" w:fill="FFFFFF"/>
        </w:rPr>
        <w:t>)</w:t>
      </w:r>
    </w:p>
    <w:p w14:paraId="67A5E64C" w14:textId="77777777" w:rsidR="00D77025" w:rsidRDefault="00D77025" w:rsidP="000B469E">
      <w:pPr>
        <w:jc w:val="center"/>
        <w:rPr>
          <w:rFonts w:ascii="Arial" w:hAnsi="Arial" w:cs="Arial"/>
          <w:color w:val="2C363A"/>
          <w:sz w:val="24"/>
          <w:szCs w:val="24"/>
          <w:shd w:val="clear" w:color="auto" w:fill="FFFFFF"/>
        </w:rPr>
      </w:pPr>
    </w:p>
    <w:p w14:paraId="127E5B30" w14:textId="77777777" w:rsidR="00977C57" w:rsidRDefault="00977C57" w:rsidP="000B469E">
      <w:pPr>
        <w:jc w:val="center"/>
        <w:rPr>
          <w:rFonts w:ascii="Arial" w:hAnsi="Arial" w:cs="Arial"/>
          <w:color w:val="2C363A"/>
          <w:sz w:val="24"/>
          <w:szCs w:val="24"/>
          <w:shd w:val="clear" w:color="auto" w:fill="FFFFFF"/>
        </w:rPr>
      </w:pPr>
    </w:p>
    <w:p w14:paraId="1B49AB4A" w14:textId="77777777" w:rsidR="00977C57" w:rsidRDefault="00977C57" w:rsidP="000B469E">
      <w:pPr>
        <w:jc w:val="center"/>
        <w:rPr>
          <w:rFonts w:ascii="Arial" w:hAnsi="Arial" w:cs="Arial"/>
          <w:color w:val="2C363A"/>
          <w:sz w:val="24"/>
          <w:szCs w:val="24"/>
          <w:shd w:val="clear" w:color="auto" w:fill="FFFFFF"/>
        </w:rPr>
      </w:pPr>
    </w:p>
    <w:p w14:paraId="58531BE5" w14:textId="77777777" w:rsidR="00E03DA1" w:rsidRDefault="00E03DA1" w:rsidP="000B469E">
      <w:pPr>
        <w:jc w:val="center"/>
        <w:rPr>
          <w:rFonts w:ascii="Arial" w:hAnsi="Arial" w:cs="Arial"/>
          <w:color w:val="2C363A"/>
          <w:sz w:val="24"/>
          <w:szCs w:val="24"/>
          <w:shd w:val="clear" w:color="auto" w:fill="FFFFFF"/>
        </w:rPr>
      </w:pPr>
    </w:p>
    <w:p w14:paraId="6564B934" w14:textId="6DB9F689" w:rsidR="000B469E" w:rsidRPr="00424A23" w:rsidRDefault="008174E8" w:rsidP="000B469E">
      <w:pPr>
        <w:tabs>
          <w:tab w:val="left" w:pos="426"/>
        </w:tabs>
        <w:rPr>
          <w:rFonts w:ascii="Arial" w:hAnsi="Arial" w:cs="Arial"/>
          <w:b/>
          <w:bCs/>
          <w:sz w:val="24"/>
          <w:szCs w:val="24"/>
          <w:u w:val="single"/>
        </w:rPr>
      </w:pPr>
      <w:r>
        <w:rPr>
          <w:rFonts w:ascii="Arial" w:hAnsi="Arial" w:cs="Arial"/>
          <w:b/>
          <w:bCs/>
          <w:sz w:val="24"/>
          <w:szCs w:val="24"/>
          <w:u w:val="single"/>
        </w:rPr>
        <w:lastRenderedPageBreak/>
        <w:t>5</w:t>
      </w:r>
      <w:r w:rsidR="002427D1" w:rsidRPr="00424A23">
        <w:rPr>
          <w:rFonts w:ascii="Arial" w:hAnsi="Arial" w:cs="Arial"/>
          <w:b/>
          <w:bCs/>
          <w:sz w:val="24"/>
          <w:szCs w:val="24"/>
          <w:u w:val="single"/>
        </w:rPr>
        <w:t>.3</w:t>
      </w:r>
      <w:r w:rsidR="000B469E" w:rsidRPr="00424A23">
        <w:rPr>
          <w:rFonts w:ascii="Arial" w:hAnsi="Arial" w:cs="Arial"/>
          <w:b/>
          <w:bCs/>
          <w:sz w:val="24"/>
          <w:szCs w:val="24"/>
          <w:u w:val="single"/>
        </w:rPr>
        <w:t>.5 Restos a Pagar</w:t>
      </w:r>
    </w:p>
    <w:p w14:paraId="6421E065" w14:textId="77777777" w:rsidR="000B469E" w:rsidRPr="00424A23" w:rsidRDefault="000B469E" w:rsidP="000B469E">
      <w:pPr>
        <w:pStyle w:val="SemEspaamento"/>
        <w:spacing w:line="360" w:lineRule="auto"/>
        <w:ind w:firstLine="708"/>
        <w:jc w:val="both"/>
        <w:rPr>
          <w:rFonts w:ascii="Arial" w:eastAsiaTheme="minorHAnsi" w:hAnsi="Arial" w:cs="Arial"/>
          <w:sz w:val="20"/>
          <w:szCs w:val="20"/>
          <w:lang w:eastAsia="en-US"/>
        </w:rPr>
      </w:pPr>
      <w:r w:rsidRPr="00424A23">
        <w:rPr>
          <w:rFonts w:ascii="Arial" w:eastAsiaTheme="minorHAnsi" w:hAnsi="Arial" w:cs="Arial"/>
          <w:sz w:val="24"/>
          <w:szCs w:val="24"/>
          <w:lang w:eastAsia="en-US"/>
        </w:rPr>
        <w:t>O Manual de Contabilidade Aplicada ao Setor Público 9ª edição, conceitua restos a pagar como:</w:t>
      </w:r>
    </w:p>
    <w:p w14:paraId="02AA8119" w14:textId="77777777" w:rsidR="000B469E" w:rsidRPr="00424A23" w:rsidRDefault="000B469E" w:rsidP="000B469E">
      <w:pPr>
        <w:ind w:left="2124"/>
        <w:jc w:val="both"/>
        <w:rPr>
          <w:rFonts w:ascii="Arial" w:hAnsi="Arial" w:cs="Arial"/>
          <w:sz w:val="20"/>
          <w:szCs w:val="20"/>
        </w:rPr>
      </w:pPr>
      <w:r w:rsidRPr="00424A23">
        <w:rPr>
          <w:rFonts w:ascii="Arial" w:hAnsi="Arial" w:cs="Arial"/>
          <w:sz w:val="20"/>
          <w:szCs w:val="20"/>
        </w:rPr>
        <w:t>São Restos a Pagar todas as despesas regularmente empenhadas, do exercício atual ou anterior, mas não pagas até 31 de dezembro do exercício financeiro vigente. Distingue-se dois tipos de restos a pagar: os processados (despesas já liquidadas); e os não processados (despesas a liquidar ou em liquidação). A continuidade dos estágios de execução dessas despesas ocorrerá no próximo exercício, devendo ser controlados em contas de natureza de informação orçamentária específicas. Nessas contas constarão as informações de inscrição, execução (liquidação e pagamento) e cancelamento. Também, haverá tratamento específico para o encerramento, transferência e abertura de saldos entre o exercício financeiro que se encerra e o que inicia.</w:t>
      </w:r>
    </w:p>
    <w:p w14:paraId="62275FF7" w14:textId="77777777" w:rsidR="000B469E" w:rsidRPr="00424A23" w:rsidRDefault="000B469E" w:rsidP="000B469E">
      <w:pPr>
        <w:ind w:left="2124"/>
        <w:jc w:val="both"/>
        <w:rPr>
          <w:rFonts w:ascii="Arial" w:hAnsi="Arial" w:cs="Arial"/>
          <w:sz w:val="18"/>
          <w:szCs w:val="18"/>
        </w:rPr>
      </w:pPr>
    </w:p>
    <w:p w14:paraId="1B99764E" w14:textId="68400350" w:rsidR="000B469E" w:rsidRDefault="002742D6" w:rsidP="000B469E">
      <w:pPr>
        <w:pStyle w:val="SemEspaamento"/>
        <w:spacing w:line="360" w:lineRule="auto"/>
        <w:ind w:firstLine="708"/>
        <w:jc w:val="both"/>
        <w:rPr>
          <w:rFonts w:ascii="Arial" w:eastAsiaTheme="minorHAnsi" w:hAnsi="Arial" w:cs="Arial"/>
          <w:sz w:val="24"/>
          <w:szCs w:val="24"/>
          <w:lang w:eastAsia="en-US"/>
        </w:rPr>
      </w:pPr>
      <w:r w:rsidRPr="002742D6">
        <w:rPr>
          <w:rFonts w:ascii="Arial" w:eastAsiaTheme="minorHAnsi" w:hAnsi="Arial" w:cs="Arial"/>
          <w:noProof/>
          <w:sz w:val="24"/>
          <w:szCs w:val="24"/>
          <w:lang w:eastAsia="en-US"/>
        </w:rPr>
        <w:drawing>
          <wp:anchor distT="0" distB="0" distL="114300" distR="114300" simplePos="0" relativeHeight="252318208" behindDoc="0" locked="0" layoutInCell="1" allowOverlap="1" wp14:anchorId="05600955" wp14:editId="0E47F036">
            <wp:simplePos x="0" y="0"/>
            <wp:positionH relativeFrom="margin">
              <wp:align>center</wp:align>
            </wp:positionH>
            <wp:positionV relativeFrom="paragraph">
              <wp:posOffset>655320</wp:posOffset>
            </wp:positionV>
            <wp:extent cx="7110730" cy="3476625"/>
            <wp:effectExtent l="0" t="0" r="0" b="9525"/>
            <wp:wrapTopAndBottom/>
            <wp:docPr id="193507745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077456" name=""/>
                    <pic:cNvPicPr/>
                  </pic:nvPicPr>
                  <pic:blipFill>
                    <a:blip r:embed="rId28">
                      <a:extLst>
                        <a:ext uri="{28A0092B-C50C-407E-A947-70E740481C1C}">
                          <a14:useLocalDpi xmlns:a14="http://schemas.microsoft.com/office/drawing/2010/main" val="0"/>
                        </a:ext>
                      </a:extLst>
                    </a:blip>
                    <a:stretch>
                      <a:fillRect/>
                    </a:stretch>
                  </pic:blipFill>
                  <pic:spPr>
                    <a:xfrm>
                      <a:off x="0" y="0"/>
                      <a:ext cx="7110730" cy="3476625"/>
                    </a:xfrm>
                    <a:prstGeom prst="rect">
                      <a:avLst/>
                    </a:prstGeom>
                  </pic:spPr>
                </pic:pic>
              </a:graphicData>
            </a:graphic>
            <wp14:sizeRelH relativeFrom="margin">
              <wp14:pctWidth>0</wp14:pctWidth>
            </wp14:sizeRelH>
            <wp14:sizeRelV relativeFrom="margin">
              <wp14:pctHeight>0</wp14:pctHeight>
            </wp14:sizeRelV>
          </wp:anchor>
        </w:drawing>
      </w:r>
      <w:r w:rsidR="000B469E" w:rsidRPr="00424A23">
        <w:rPr>
          <w:rFonts w:ascii="Arial" w:eastAsiaTheme="minorHAnsi" w:hAnsi="Arial" w:cs="Arial"/>
          <w:sz w:val="24"/>
          <w:szCs w:val="24"/>
          <w:lang w:eastAsia="en-US"/>
        </w:rPr>
        <w:t>Sendo assim, para controle interno, até a data de encerramento deste relatório fo</w:t>
      </w:r>
      <w:r w:rsidR="005F2B1A">
        <w:rPr>
          <w:rFonts w:ascii="Arial" w:eastAsiaTheme="minorHAnsi" w:hAnsi="Arial" w:cs="Arial"/>
          <w:sz w:val="24"/>
          <w:szCs w:val="24"/>
          <w:lang w:eastAsia="en-US"/>
        </w:rPr>
        <w:t>ram</w:t>
      </w:r>
      <w:r w:rsidR="000B469E" w:rsidRPr="00424A23">
        <w:rPr>
          <w:rFonts w:ascii="Arial" w:eastAsiaTheme="minorHAnsi" w:hAnsi="Arial" w:cs="Arial"/>
          <w:sz w:val="24"/>
          <w:szCs w:val="24"/>
          <w:lang w:eastAsia="en-US"/>
        </w:rPr>
        <w:t xml:space="preserve"> extraído</w:t>
      </w:r>
      <w:r w:rsidR="005F2B1A">
        <w:rPr>
          <w:rFonts w:ascii="Arial" w:eastAsiaTheme="minorHAnsi" w:hAnsi="Arial" w:cs="Arial"/>
          <w:sz w:val="24"/>
          <w:szCs w:val="24"/>
          <w:lang w:eastAsia="en-US"/>
        </w:rPr>
        <w:t>s</w:t>
      </w:r>
      <w:r w:rsidR="000B469E" w:rsidRPr="00424A23">
        <w:rPr>
          <w:rFonts w:ascii="Arial" w:eastAsiaTheme="minorHAnsi" w:hAnsi="Arial" w:cs="Arial"/>
          <w:sz w:val="24"/>
          <w:szCs w:val="24"/>
          <w:lang w:eastAsia="en-US"/>
        </w:rPr>
        <w:t xml:space="preserve"> de nossa base de dados os seguintes valores:</w:t>
      </w:r>
    </w:p>
    <w:p w14:paraId="4741C1F8" w14:textId="77777777" w:rsidR="002742D6" w:rsidRDefault="002742D6" w:rsidP="000B469E">
      <w:pPr>
        <w:pStyle w:val="SemEspaamento"/>
        <w:spacing w:line="360" w:lineRule="auto"/>
        <w:ind w:firstLine="708"/>
        <w:jc w:val="both"/>
        <w:rPr>
          <w:rFonts w:ascii="Arial" w:eastAsiaTheme="minorHAnsi" w:hAnsi="Arial" w:cs="Arial"/>
          <w:sz w:val="24"/>
          <w:szCs w:val="24"/>
          <w:lang w:eastAsia="en-US"/>
        </w:rPr>
      </w:pPr>
    </w:p>
    <w:p w14:paraId="1ED805B1" w14:textId="1209EFEE" w:rsidR="000B469E" w:rsidRDefault="000B469E" w:rsidP="000B469E">
      <w:pPr>
        <w:jc w:val="center"/>
        <w:rPr>
          <w:rFonts w:ascii="Arial" w:hAnsi="Arial" w:cs="Arial"/>
          <w:sz w:val="20"/>
          <w:szCs w:val="20"/>
        </w:rPr>
      </w:pPr>
      <w:r w:rsidRPr="00424A23">
        <w:rPr>
          <w:rFonts w:ascii="Arial" w:hAnsi="Arial" w:cs="Arial"/>
          <w:b/>
          <w:sz w:val="20"/>
          <w:szCs w:val="20"/>
        </w:rPr>
        <w:t>Fonte:</w:t>
      </w:r>
      <w:r w:rsidRPr="00424A23">
        <w:rPr>
          <w:rFonts w:ascii="Arial" w:hAnsi="Arial" w:cs="Arial"/>
          <w:sz w:val="20"/>
          <w:szCs w:val="20"/>
        </w:rPr>
        <w:t xml:space="preserve"> Portal da Transparência </w:t>
      </w:r>
    </w:p>
    <w:p w14:paraId="2828B67A" w14:textId="77777777" w:rsidR="00352FB2" w:rsidRDefault="00352FB2" w:rsidP="000B469E">
      <w:pPr>
        <w:jc w:val="center"/>
        <w:rPr>
          <w:rFonts w:ascii="Arial" w:hAnsi="Arial" w:cs="Arial"/>
          <w:sz w:val="20"/>
          <w:szCs w:val="20"/>
        </w:rPr>
      </w:pPr>
    </w:p>
    <w:p w14:paraId="2CF72BB8" w14:textId="6074867E" w:rsidR="00352FB2" w:rsidRPr="00424A23" w:rsidRDefault="00352FB2" w:rsidP="000B469E">
      <w:pPr>
        <w:jc w:val="center"/>
        <w:rPr>
          <w:rFonts w:ascii="Arial" w:hAnsi="Arial" w:cs="Arial"/>
          <w:i/>
          <w:sz w:val="20"/>
          <w:szCs w:val="20"/>
        </w:rPr>
      </w:pPr>
    </w:p>
    <w:p w14:paraId="393BA552" w14:textId="4119FBF9" w:rsidR="000B469E" w:rsidRDefault="002742D6" w:rsidP="000B469E">
      <w:pPr>
        <w:jc w:val="center"/>
        <w:rPr>
          <w:rFonts w:ascii="Arial" w:hAnsi="Arial" w:cs="Arial"/>
          <w:b/>
          <w:bCs/>
          <w:i/>
          <w:sz w:val="20"/>
          <w:szCs w:val="20"/>
          <w:u w:val="single"/>
        </w:rPr>
      </w:pPr>
      <w:r w:rsidRPr="002742D6">
        <w:rPr>
          <w:rFonts w:ascii="Arial" w:hAnsi="Arial" w:cs="Arial"/>
          <w:b/>
          <w:bCs/>
          <w:noProof/>
          <w:sz w:val="24"/>
          <w:szCs w:val="24"/>
          <w:u w:val="single"/>
        </w:rPr>
        <w:drawing>
          <wp:anchor distT="0" distB="0" distL="114300" distR="114300" simplePos="0" relativeHeight="252319232" behindDoc="0" locked="0" layoutInCell="1" allowOverlap="1" wp14:anchorId="0162770C" wp14:editId="00E52FF7">
            <wp:simplePos x="0" y="0"/>
            <wp:positionH relativeFrom="margin">
              <wp:posOffset>-291465</wp:posOffset>
            </wp:positionH>
            <wp:positionV relativeFrom="paragraph">
              <wp:posOffset>422275</wp:posOffset>
            </wp:positionV>
            <wp:extent cx="6772275" cy="5076825"/>
            <wp:effectExtent l="0" t="0" r="9525" b="9525"/>
            <wp:wrapTopAndBottom/>
            <wp:docPr id="61377932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779322" name=""/>
                    <pic:cNvPicPr/>
                  </pic:nvPicPr>
                  <pic:blipFill>
                    <a:blip r:embed="rId29">
                      <a:extLst>
                        <a:ext uri="{28A0092B-C50C-407E-A947-70E740481C1C}">
                          <a14:useLocalDpi xmlns:a14="http://schemas.microsoft.com/office/drawing/2010/main" val="0"/>
                        </a:ext>
                      </a:extLst>
                    </a:blip>
                    <a:stretch>
                      <a:fillRect/>
                    </a:stretch>
                  </pic:blipFill>
                  <pic:spPr>
                    <a:xfrm>
                      <a:off x="0" y="0"/>
                      <a:ext cx="6772275" cy="5076825"/>
                    </a:xfrm>
                    <a:prstGeom prst="rect">
                      <a:avLst/>
                    </a:prstGeom>
                  </pic:spPr>
                </pic:pic>
              </a:graphicData>
            </a:graphic>
            <wp14:sizeRelH relativeFrom="margin">
              <wp14:pctWidth>0</wp14:pctWidth>
            </wp14:sizeRelH>
            <wp14:sizeRelV relativeFrom="margin">
              <wp14:pctHeight>0</wp14:pctHeight>
            </wp14:sizeRelV>
          </wp:anchor>
        </w:drawing>
      </w:r>
      <w:r w:rsidR="000B469E" w:rsidRPr="00424A23">
        <w:rPr>
          <w:rFonts w:ascii="Arial" w:hAnsi="Arial" w:cs="Arial"/>
          <w:b/>
          <w:bCs/>
          <w:i/>
          <w:sz w:val="20"/>
          <w:szCs w:val="20"/>
          <w:u w:val="single"/>
        </w:rPr>
        <w:t>Composição do Saldo Anterior</w:t>
      </w:r>
    </w:p>
    <w:p w14:paraId="0E112C05" w14:textId="08B92054" w:rsidR="00594DC8" w:rsidRDefault="00594DC8" w:rsidP="000B469E">
      <w:pPr>
        <w:pStyle w:val="PargrafodaLista"/>
        <w:ind w:left="360"/>
        <w:rPr>
          <w:rFonts w:ascii="Arial" w:hAnsi="Arial" w:cs="Arial"/>
          <w:b/>
          <w:bCs/>
          <w:sz w:val="24"/>
          <w:szCs w:val="24"/>
          <w:u w:val="single"/>
        </w:rPr>
      </w:pPr>
    </w:p>
    <w:p w14:paraId="09D40480" w14:textId="023E5A01" w:rsidR="00061D34" w:rsidRPr="00424A23" w:rsidRDefault="00061D34" w:rsidP="00061D34">
      <w:pPr>
        <w:jc w:val="center"/>
        <w:rPr>
          <w:rFonts w:ascii="Arial" w:hAnsi="Arial" w:cs="Arial"/>
          <w:i/>
          <w:sz w:val="20"/>
          <w:szCs w:val="20"/>
        </w:rPr>
      </w:pPr>
      <w:r w:rsidRPr="00424A23">
        <w:rPr>
          <w:rFonts w:ascii="Arial" w:hAnsi="Arial" w:cs="Arial"/>
          <w:b/>
          <w:sz w:val="20"/>
          <w:szCs w:val="20"/>
        </w:rPr>
        <w:t>Fonte:</w:t>
      </w:r>
      <w:r w:rsidRPr="00424A23">
        <w:rPr>
          <w:rFonts w:ascii="Arial" w:hAnsi="Arial" w:cs="Arial"/>
          <w:sz w:val="20"/>
          <w:szCs w:val="20"/>
        </w:rPr>
        <w:t xml:space="preserve"> Portal da Transparência </w:t>
      </w:r>
    </w:p>
    <w:p w14:paraId="51B5C967" w14:textId="77777777" w:rsidR="00061D34" w:rsidRDefault="00061D34" w:rsidP="000B469E">
      <w:pPr>
        <w:pStyle w:val="PargrafodaLista"/>
        <w:ind w:left="360"/>
        <w:rPr>
          <w:rFonts w:ascii="Arial" w:hAnsi="Arial" w:cs="Arial"/>
          <w:b/>
          <w:bCs/>
          <w:sz w:val="24"/>
          <w:szCs w:val="24"/>
          <w:u w:val="single"/>
        </w:rPr>
      </w:pPr>
    </w:p>
    <w:p w14:paraId="62EDA89A" w14:textId="77777777" w:rsidR="00594DC8" w:rsidRDefault="00594DC8" w:rsidP="000B469E">
      <w:pPr>
        <w:pStyle w:val="PargrafodaLista"/>
        <w:ind w:left="360"/>
        <w:rPr>
          <w:rFonts w:ascii="Arial" w:hAnsi="Arial" w:cs="Arial"/>
          <w:b/>
          <w:bCs/>
          <w:sz w:val="24"/>
          <w:szCs w:val="24"/>
          <w:u w:val="single"/>
        </w:rPr>
      </w:pPr>
    </w:p>
    <w:p w14:paraId="4A4580CE" w14:textId="77777777" w:rsidR="00594DC8" w:rsidRDefault="00594DC8" w:rsidP="000B469E">
      <w:pPr>
        <w:pStyle w:val="PargrafodaLista"/>
        <w:ind w:left="360"/>
        <w:rPr>
          <w:rFonts w:ascii="Arial" w:hAnsi="Arial" w:cs="Arial"/>
          <w:b/>
          <w:bCs/>
          <w:sz w:val="24"/>
          <w:szCs w:val="24"/>
          <w:u w:val="single"/>
        </w:rPr>
      </w:pPr>
    </w:p>
    <w:p w14:paraId="02F256B2" w14:textId="77777777" w:rsidR="00854C5C" w:rsidRDefault="00854C5C" w:rsidP="000B469E">
      <w:pPr>
        <w:pStyle w:val="PargrafodaLista"/>
        <w:ind w:left="360"/>
        <w:rPr>
          <w:rFonts w:ascii="Arial" w:hAnsi="Arial" w:cs="Arial"/>
          <w:b/>
          <w:bCs/>
          <w:sz w:val="24"/>
          <w:szCs w:val="24"/>
          <w:u w:val="single"/>
        </w:rPr>
      </w:pPr>
    </w:p>
    <w:p w14:paraId="35F60AA6" w14:textId="77777777" w:rsidR="00854C5C" w:rsidRDefault="00854C5C" w:rsidP="000B469E">
      <w:pPr>
        <w:pStyle w:val="PargrafodaLista"/>
        <w:ind w:left="360"/>
        <w:rPr>
          <w:rFonts w:ascii="Arial" w:hAnsi="Arial" w:cs="Arial"/>
          <w:b/>
          <w:bCs/>
          <w:sz w:val="24"/>
          <w:szCs w:val="24"/>
          <w:u w:val="single"/>
        </w:rPr>
      </w:pPr>
    </w:p>
    <w:p w14:paraId="720FD466" w14:textId="77777777" w:rsidR="002F5C52" w:rsidRDefault="002F5C52" w:rsidP="000B469E">
      <w:pPr>
        <w:pStyle w:val="PargrafodaLista"/>
        <w:ind w:left="360"/>
        <w:rPr>
          <w:rFonts w:ascii="Arial" w:hAnsi="Arial" w:cs="Arial"/>
          <w:b/>
          <w:bCs/>
          <w:sz w:val="24"/>
          <w:szCs w:val="24"/>
          <w:u w:val="single"/>
        </w:rPr>
      </w:pPr>
    </w:p>
    <w:p w14:paraId="199D7D2D" w14:textId="77777777" w:rsidR="00594DC8" w:rsidRDefault="00594DC8" w:rsidP="000B469E">
      <w:pPr>
        <w:pStyle w:val="PargrafodaLista"/>
        <w:ind w:left="360"/>
        <w:rPr>
          <w:rFonts w:ascii="Arial" w:hAnsi="Arial" w:cs="Arial"/>
          <w:b/>
          <w:bCs/>
          <w:sz w:val="24"/>
          <w:szCs w:val="24"/>
          <w:u w:val="single"/>
        </w:rPr>
      </w:pPr>
    </w:p>
    <w:p w14:paraId="7890E6B8" w14:textId="77777777" w:rsidR="00594DC8" w:rsidRDefault="00594DC8" w:rsidP="000B469E">
      <w:pPr>
        <w:pStyle w:val="PargrafodaLista"/>
        <w:ind w:left="360"/>
        <w:rPr>
          <w:rFonts w:ascii="Arial" w:hAnsi="Arial" w:cs="Arial"/>
          <w:b/>
          <w:bCs/>
          <w:sz w:val="24"/>
          <w:szCs w:val="24"/>
          <w:u w:val="single"/>
        </w:rPr>
      </w:pPr>
    </w:p>
    <w:p w14:paraId="10C66103" w14:textId="686F9CCA" w:rsidR="000B469E" w:rsidRPr="00424A23" w:rsidRDefault="008174E8" w:rsidP="000B469E">
      <w:pPr>
        <w:pStyle w:val="PargrafodaLista"/>
        <w:ind w:left="360"/>
        <w:rPr>
          <w:rFonts w:ascii="Arial" w:hAnsi="Arial" w:cs="Arial"/>
          <w:b/>
          <w:color w:val="000000" w:themeColor="text1"/>
          <w:sz w:val="24"/>
          <w:szCs w:val="24"/>
          <w:u w:val="single"/>
        </w:rPr>
      </w:pPr>
      <w:r>
        <w:rPr>
          <w:rFonts w:ascii="Arial" w:hAnsi="Arial" w:cs="Arial"/>
          <w:b/>
          <w:bCs/>
          <w:sz w:val="24"/>
          <w:szCs w:val="24"/>
          <w:u w:val="single"/>
        </w:rPr>
        <w:lastRenderedPageBreak/>
        <w:t>5</w:t>
      </w:r>
      <w:r w:rsidR="002427D1" w:rsidRPr="00424A23">
        <w:rPr>
          <w:rFonts w:ascii="Arial" w:hAnsi="Arial" w:cs="Arial"/>
          <w:b/>
          <w:bCs/>
          <w:sz w:val="24"/>
          <w:szCs w:val="24"/>
          <w:u w:val="single"/>
        </w:rPr>
        <w:t>.3</w:t>
      </w:r>
      <w:r w:rsidR="000B469E" w:rsidRPr="00424A23">
        <w:rPr>
          <w:rFonts w:ascii="Arial" w:hAnsi="Arial" w:cs="Arial"/>
          <w:b/>
          <w:color w:val="000000" w:themeColor="text1"/>
          <w:sz w:val="24"/>
          <w:szCs w:val="24"/>
          <w:u w:val="single"/>
        </w:rPr>
        <w:t>.6 Despesas Com Pessoal</w:t>
      </w:r>
    </w:p>
    <w:p w14:paraId="258461C5" w14:textId="762C722A" w:rsidR="000B469E" w:rsidRPr="00424A23" w:rsidRDefault="000B469E" w:rsidP="000B469E">
      <w:pPr>
        <w:pStyle w:val="PargrafodaLista"/>
        <w:ind w:left="360"/>
        <w:rPr>
          <w:rFonts w:ascii="Arial" w:hAnsi="Arial" w:cs="Arial"/>
          <w:b/>
          <w:i/>
          <w:iCs/>
          <w:color w:val="000000" w:themeColor="text1"/>
          <w:sz w:val="24"/>
          <w:szCs w:val="24"/>
          <w:u w:val="single"/>
        </w:rPr>
      </w:pPr>
    </w:p>
    <w:p w14:paraId="62A78673" w14:textId="77777777" w:rsidR="000B469E" w:rsidRPr="00424A23" w:rsidRDefault="000B469E" w:rsidP="000B469E">
      <w:pPr>
        <w:pStyle w:val="SemEspaamento"/>
        <w:spacing w:line="360" w:lineRule="auto"/>
        <w:ind w:firstLine="708"/>
        <w:jc w:val="both"/>
        <w:rPr>
          <w:rFonts w:ascii="Arial" w:eastAsiaTheme="minorHAnsi" w:hAnsi="Arial" w:cs="Arial"/>
          <w:sz w:val="24"/>
          <w:szCs w:val="24"/>
          <w:lang w:eastAsia="en-US"/>
        </w:rPr>
      </w:pPr>
      <w:r w:rsidRPr="00424A23">
        <w:rPr>
          <w:rFonts w:ascii="Arial" w:eastAsiaTheme="minorHAnsi" w:hAnsi="Arial" w:cs="Arial"/>
          <w:sz w:val="24"/>
          <w:szCs w:val="24"/>
          <w:lang w:eastAsia="en-US"/>
        </w:rPr>
        <w:t>Conceituando despesa com pessoal de acordo com o art.18 da Lei Complementar n° 101 de 4 de maio de 2000 temos o seguinte:</w:t>
      </w:r>
    </w:p>
    <w:p w14:paraId="0CE7F092" w14:textId="6E1A0BCE" w:rsidR="000B469E" w:rsidRPr="00424A23" w:rsidRDefault="000B469E" w:rsidP="000B469E">
      <w:pPr>
        <w:pStyle w:val="PargrafodaLista"/>
        <w:spacing w:line="240" w:lineRule="auto"/>
        <w:ind w:left="2832"/>
        <w:jc w:val="both"/>
        <w:rPr>
          <w:rFonts w:ascii="Arial" w:hAnsi="Arial" w:cs="Arial"/>
          <w:i/>
          <w:iCs/>
          <w:color w:val="000000"/>
          <w:sz w:val="24"/>
          <w:szCs w:val="24"/>
          <w:shd w:val="clear" w:color="auto" w:fill="FFFFFF"/>
        </w:rPr>
      </w:pPr>
      <w:r w:rsidRPr="00424A23">
        <w:rPr>
          <w:rFonts w:ascii="Arial" w:hAnsi="Arial" w:cs="Arial"/>
          <w:i/>
          <w:iCs/>
          <w:color w:val="000000"/>
          <w:sz w:val="24"/>
          <w:szCs w:val="24"/>
          <w:shd w:val="clear" w:color="auto" w:fill="FFFFFF"/>
        </w:rPr>
        <w:t>Art. 18.</w:t>
      </w:r>
      <w:r w:rsidRPr="00424A23">
        <w:rPr>
          <w:rFonts w:ascii="Arial" w:hAnsi="Arial" w:cs="Arial"/>
          <w:b/>
          <w:bCs/>
          <w:i/>
          <w:iCs/>
          <w:color w:val="000000"/>
          <w:sz w:val="24"/>
          <w:szCs w:val="24"/>
          <w:shd w:val="clear" w:color="auto" w:fill="FFFFFF"/>
        </w:rPr>
        <w:t> </w:t>
      </w:r>
      <w:r w:rsidRPr="00424A23">
        <w:rPr>
          <w:rFonts w:ascii="Arial" w:hAnsi="Arial" w:cs="Arial"/>
          <w:i/>
          <w:iCs/>
          <w:color w:val="000000"/>
          <w:sz w:val="24"/>
          <w:szCs w:val="24"/>
          <w:shd w:val="clear" w:color="auto" w:fill="FFFFFF"/>
        </w:rPr>
        <w:t>Para os efeitos desta Lei Complementar, entende-se como despesa total com pessoal: o somatório dos gastos do ente da Federação com os ativos, os inativos e os pensionistas, relativos a mandatos eletivos, cargos, funções ou empregos, civis, militares e de membros de Poder, com quaisquer espécies remuneratórias, tais como vencimentos e vantagens, fixas e variáveis, subsídios, proventos da aposentadoria, reformas e pensões, inclusive adicionais, gratificações, horas extras e vantagens pessoais de qualquer natureza, bem como encargos sociais e contribuições recolhidas pelo ente às entidades de previdência.</w:t>
      </w:r>
    </w:p>
    <w:p w14:paraId="3904BE39" w14:textId="1E0DCFDF" w:rsidR="000B469E" w:rsidRPr="00424A23" w:rsidRDefault="000B469E" w:rsidP="000B469E">
      <w:pPr>
        <w:pStyle w:val="PargrafodaLista"/>
        <w:spacing w:line="240" w:lineRule="auto"/>
        <w:ind w:left="2832"/>
        <w:jc w:val="both"/>
        <w:rPr>
          <w:rFonts w:ascii="Arial" w:hAnsi="Arial" w:cs="Arial"/>
          <w:i/>
          <w:iCs/>
          <w:color w:val="000000"/>
          <w:sz w:val="24"/>
          <w:szCs w:val="24"/>
          <w:shd w:val="clear" w:color="auto" w:fill="FFFFFF"/>
        </w:rPr>
      </w:pPr>
    </w:p>
    <w:p w14:paraId="7550484B" w14:textId="68A54837" w:rsidR="00837CD3" w:rsidRDefault="000B469E" w:rsidP="00837CD3">
      <w:pPr>
        <w:pStyle w:val="PargrafodaLista"/>
        <w:spacing w:line="480" w:lineRule="auto"/>
        <w:ind w:left="357" w:firstLine="348"/>
        <w:jc w:val="both"/>
        <w:rPr>
          <w:rFonts w:ascii="Arial" w:hAnsi="Arial" w:cs="Arial"/>
          <w:sz w:val="24"/>
          <w:szCs w:val="24"/>
        </w:rPr>
      </w:pPr>
      <w:r w:rsidRPr="00424A23">
        <w:rPr>
          <w:rFonts w:ascii="Arial" w:hAnsi="Arial" w:cs="Arial"/>
          <w:sz w:val="24"/>
          <w:szCs w:val="24"/>
        </w:rPr>
        <w:t>Assim, as despesas com servidores, independentemente do regime de trabalho a que estejam submetidos, integram a despesa total com pessoal e compõem</w:t>
      </w:r>
      <w:r w:rsidRPr="00424A23">
        <w:rPr>
          <w:rFonts w:ascii="Arial" w:hAnsi="Arial" w:cs="Arial"/>
          <w:color w:val="000000"/>
          <w:sz w:val="24"/>
          <w:szCs w:val="24"/>
          <w:shd w:val="clear" w:color="auto" w:fill="FFFFFF"/>
        </w:rPr>
        <w:t xml:space="preserve"> </w:t>
      </w:r>
      <w:r w:rsidRPr="00424A23">
        <w:rPr>
          <w:rFonts w:ascii="Arial" w:hAnsi="Arial" w:cs="Arial"/>
          <w:sz w:val="24"/>
          <w:szCs w:val="24"/>
        </w:rPr>
        <w:t>o cálculo d</w:t>
      </w:r>
      <w:r w:rsidR="00C86A76">
        <w:rPr>
          <w:rFonts w:ascii="Arial" w:hAnsi="Arial" w:cs="Arial"/>
          <w:sz w:val="24"/>
          <w:szCs w:val="24"/>
        </w:rPr>
        <w:t>o respectivo limite de gasto</w:t>
      </w:r>
      <w:r w:rsidRPr="00424A23">
        <w:rPr>
          <w:rFonts w:ascii="Arial" w:hAnsi="Arial" w:cs="Arial"/>
          <w:sz w:val="24"/>
          <w:szCs w:val="24"/>
        </w:rPr>
        <w:t xml:space="preserve">. </w:t>
      </w:r>
    </w:p>
    <w:p w14:paraId="1926750B" w14:textId="1C6B5D7F" w:rsidR="00837CD3" w:rsidRDefault="00CD19B4" w:rsidP="00837CD3">
      <w:pPr>
        <w:spacing w:line="480" w:lineRule="auto"/>
        <w:ind w:firstLine="357"/>
        <w:jc w:val="both"/>
        <w:rPr>
          <w:rFonts w:ascii="Arial" w:hAnsi="Arial" w:cs="Arial"/>
          <w:sz w:val="24"/>
          <w:szCs w:val="24"/>
        </w:rPr>
      </w:pPr>
      <w:r w:rsidRPr="00CD19B4">
        <w:rPr>
          <w:rFonts w:ascii="Arial" w:hAnsi="Arial" w:cs="Arial"/>
          <w:noProof/>
          <w:sz w:val="24"/>
          <w:szCs w:val="24"/>
        </w:rPr>
        <w:drawing>
          <wp:anchor distT="0" distB="0" distL="114300" distR="114300" simplePos="0" relativeHeight="252320256" behindDoc="0" locked="0" layoutInCell="1" allowOverlap="1" wp14:anchorId="20B23876" wp14:editId="19D0B9AB">
            <wp:simplePos x="0" y="0"/>
            <wp:positionH relativeFrom="margin">
              <wp:posOffset>-186690</wp:posOffset>
            </wp:positionH>
            <wp:positionV relativeFrom="paragraph">
              <wp:posOffset>590550</wp:posOffset>
            </wp:positionV>
            <wp:extent cx="6581775" cy="2695575"/>
            <wp:effectExtent l="0" t="0" r="9525" b="9525"/>
            <wp:wrapTopAndBottom/>
            <wp:docPr id="173999352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9993522" name=""/>
                    <pic:cNvPicPr/>
                  </pic:nvPicPr>
                  <pic:blipFill>
                    <a:blip r:embed="rId30">
                      <a:extLst>
                        <a:ext uri="{28A0092B-C50C-407E-A947-70E740481C1C}">
                          <a14:useLocalDpi xmlns:a14="http://schemas.microsoft.com/office/drawing/2010/main" val="0"/>
                        </a:ext>
                      </a:extLst>
                    </a:blip>
                    <a:stretch>
                      <a:fillRect/>
                    </a:stretch>
                  </pic:blipFill>
                  <pic:spPr>
                    <a:xfrm>
                      <a:off x="0" y="0"/>
                      <a:ext cx="6581775" cy="2695575"/>
                    </a:xfrm>
                    <a:prstGeom prst="rect">
                      <a:avLst/>
                    </a:prstGeom>
                  </pic:spPr>
                </pic:pic>
              </a:graphicData>
            </a:graphic>
            <wp14:sizeRelH relativeFrom="margin">
              <wp14:pctWidth>0</wp14:pctWidth>
            </wp14:sizeRelH>
            <wp14:sizeRelV relativeFrom="margin">
              <wp14:pctHeight>0</wp14:pctHeight>
            </wp14:sizeRelV>
          </wp:anchor>
        </w:drawing>
      </w:r>
      <w:r w:rsidR="00837CD3" w:rsidRPr="00837CD3">
        <w:rPr>
          <w:rFonts w:ascii="Arial" w:hAnsi="Arial" w:cs="Arial"/>
          <w:sz w:val="24"/>
          <w:szCs w:val="24"/>
        </w:rPr>
        <w:t>Com efeito, consideram-se incluídos tanto servidores efetivos como cargos em comissão, celetistas, empregados públicos e agentes políticos. </w:t>
      </w:r>
    </w:p>
    <w:p w14:paraId="5EF9E9CF" w14:textId="4EBFABDF" w:rsidR="00837CD3" w:rsidRDefault="00837CD3" w:rsidP="00E43F81">
      <w:pPr>
        <w:spacing w:line="480" w:lineRule="auto"/>
        <w:ind w:firstLine="357"/>
        <w:jc w:val="center"/>
        <w:rPr>
          <w:rFonts w:ascii="Arial" w:hAnsi="Arial" w:cs="Arial"/>
          <w:color w:val="000000" w:themeColor="text1"/>
          <w:sz w:val="20"/>
          <w:szCs w:val="20"/>
        </w:rPr>
      </w:pPr>
      <w:r w:rsidRPr="00424A23">
        <w:rPr>
          <w:rFonts w:ascii="Arial" w:hAnsi="Arial" w:cs="Arial"/>
          <w:b/>
          <w:color w:val="000000" w:themeColor="text1"/>
          <w:sz w:val="20"/>
          <w:szCs w:val="20"/>
        </w:rPr>
        <w:t>Fonte:</w:t>
      </w:r>
      <w:r w:rsidRPr="00424A23">
        <w:rPr>
          <w:rFonts w:ascii="Arial" w:hAnsi="Arial" w:cs="Arial"/>
          <w:color w:val="000000" w:themeColor="text1"/>
          <w:sz w:val="20"/>
          <w:szCs w:val="20"/>
        </w:rPr>
        <w:t xml:space="preserve"> RGF - Relatório de Gestão Fiscal</w:t>
      </w:r>
      <w:r>
        <w:rPr>
          <w:rFonts w:ascii="Arial" w:hAnsi="Arial" w:cs="Arial"/>
          <w:color w:val="000000" w:themeColor="text1"/>
          <w:sz w:val="20"/>
          <w:szCs w:val="20"/>
        </w:rPr>
        <w:t xml:space="preserve"> -</w:t>
      </w:r>
      <w:r w:rsidRPr="00424A23">
        <w:rPr>
          <w:rFonts w:ascii="Arial" w:hAnsi="Arial" w:cs="Arial"/>
          <w:color w:val="000000" w:themeColor="text1"/>
          <w:sz w:val="20"/>
          <w:szCs w:val="20"/>
        </w:rPr>
        <w:t xml:space="preserve"> </w:t>
      </w:r>
      <w:r>
        <w:rPr>
          <w:rFonts w:ascii="Arial" w:hAnsi="Arial" w:cs="Arial"/>
          <w:color w:val="000000" w:themeColor="text1"/>
          <w:sz w:val="20"/>
          <w:szCs w:val="20"/>
        </w:rPr>
        <w:t>D.O</w:t>
      </w:r>
      <w:r w:rsidR="00E43F81">
        <w:rPr>
          <w:rFonts w:ascii="Arial" w:hAnsi="Arial" w:cs="Arial"/>
          <w:color w:val="000000" w:themeColor="text1"/>
          <w:sz w:val="20"/>
          <w:szCs w:val="20"/>
        </w:rPr>
        <w:t xml:space="preserve"> (</w:t>
      </w:r>
      <w:r w:rsidR="00CD19B4">
        <w:rPr>
          <w:rFonts w:ascii="Arial" w:hAnsi="Arial" w:cs="Arial"/>
          <w:color w:val="000000" w:themeColor="text1"/>
          <w:sz w:val="20"/>
          <w:szCs w:val="20"/>
        </w:rPr>
        <w:t>Janeiro</w:t>
      </w:r>
      <w:r w:rsidR="00E43F81">
        <w:rPr>
          <w:rFonts w:ascii="Arial" w:hAnsi="Arial" w:cs="Arial"/>
          <w:color w:val="000000" w:themeColor="text1"/>
          <w:sz w:val="20"/>
          <w:szCs w:val="20"/>
        </w:rPr>
        <w:t>/202</w:t>
      </w:r>
      <w:r w:rsidR="00CD19B4">
        <w:rPr>
          <w:rFonts w:ascii="Arial" w:hAnsi="Arial" w:cs="Arial"/>
          <w:color w:val="000000" w:themeColor="text1"/>
          <w:sz w:val="20"/>
          <w:szCs w:val="20"/>
        </w:rPr>
        <w:t>5</w:t>
      </w:r>
      <w:r w:rsidR="00E43F81">
        <w:rPr>
          <w:rFonts w:ascii="Arial" w:hAnsi="Arial" w:cs="Arial"/>
          <w:color w:val="000000" w:themeColor="text1"/>
          <w:sz w:val="20"/>
          <w:szCs w:val="20"/>
        </w:rPr>
        <w:t xml:space="preserve"> a </w:t>
      </w:r>
      <w:r w:rsidR="00CD19B4">
        <w:rPr>
          <w:rFonts w:ascii="Arial" w:hAnsi="Arial" w:cs="Arial"/>
          <w:color w:val="000000" w:themeColor="text1"/>
          <w:sz w:val="20"/>
          <w:szCs w:val="20"/>
        </w:rPr>
        <w:t>Dezembro</w:t>
      </w:r>
      <w:r w:rsidR="00E43F81">
        <w:rPr>
          <w:rFonts w:ascii="Arial" w:hAnsi="Arial" w:cs="Arial"/>
          <w:color w:val="000000" w:themeColor="text1"/>
          <w:sz w:val="20"/>
          <w:szCs w:val="20"/>
        </w:rPr>
        <w:t>/2025)</w:t>
      </w:r>
    </w:p>
    <w:p w14:paraId="62934C40" w14:textId="5C41AA89" w:rsidR="000B469E" w:rsidRDefault="005C4A65" w:rsidP="000B469E">
      <w:pPr>
        <w:jc w:val="center"/>
        <w:rPr>
          <w:rFonts w:ascii="Arial" w:hAnsi="Arial" w:cs="Arial"/>
          <w:b/>
          <w:noProof/>
          <w:color w:val="0F6FC6" w:themeColor="accent1"/>
          <w:sz w:val="24"/>
          <w:szCs w:val="24"/>
          <w:u w:val="single"/>
          <w:lang w:eastAsia="pt-BR"/>
        </w:rPr>
      </w:pPr>
      <w:r w:rsidRPr="005C4A65">
        <w:rPr>
          <w:rFonts w:ascii="Arial" w:hAnsi="Arial" w:cs="Arial"/>
          <w:b/>
          <w:noProof/>
          <w:color w:val="0F6FC6" w:themeColor="accent1"/>
          <w:sz w:val="24"/>
          <w:szCs w:val="24"/>
          <w:u w:val="single"/>
          <w:lang w:eastAsia="pt-BR"/>
        </w:rPr>
        <w:lastRenderedPageBreak/>
        <w:drawing>
          <wp:anchor distT="0" distB="0" distL="114300" distR="114300" simplePos="0" relativeHeight="252321280" behindDoc="0" locked="0" layoutInCell="1" allowOverlap="1" wp14:anchorId="5A5F52C8" wp14:editId="5D3CEC6F">
            <wp:simplePos x="0" y="0"/>
            <wp:positionH relativeFrom="margin">
              <wp:posOffset>-234315</wp:posOffset>
            </wp:positionH>
            <wp:positionV relativeFrom="paragraph">
              <wp:posOffset>498475</wp:posOffset>
            </wp:positionV>
            <wp:extent cx="6619875" cy="4581525"/>
            <wp:effectExtent l="0" t="0" r="9525" b="9525"/>
            <wp:wrapTopAndBottom/>
            <wp:docPr id="204697304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6973044" name=""/>
                    <pic:cNvPicPr/>
                  </pic:nvPicPr>
                  <pic:blipFill>
                    <a:blip r:embed="rId31">
                      <a:extLst>
                        <a:ext uri="{28A0092B-C50C-407E-A947-70E740481C1C}">
                          <a14:useLocalDpi xmlns:a14="http://schemas.microsoft.com/office/drawing/2010/main" val="0"/>
                        </a:ext>
                      </a:extLst>
                    </a:blip>
                    <a:stretch>
                      <a:fillRect/>
                    </a:stretch>
                  </pic:blipFill>
                  <pic:spPr>
                    <a:xfrm>
                      <a:off x="0" y="0"/>
                      <a:ext cx="6619875" cy="4581525"/>
                    </a:xfrm>
                    <a:prstGeom prst="rect">
                      <a:avLst/>
                    </a:prstGeom>
                  </pic:spPr>
                </pic:pic>
              </a:graphicData>
            </a:graphic>
            <wp14:sizeRelH relativeFrom="margin">
              <wp14:pctWidth>0</wp14:pctWidth>
            </wp14:sizeRelH>
            <wp14:sizeRelV relativeFrom="margin">
              <wp14:pctHeight>0</wp14:pctHeight>
            </wp14:sizeRelV>
          </wp:anchor>
        </w:drawing>
      </w:r>
      <w:r w:rsidR="000B469E" w:rsidRPr="00424A23">
        <w:rPr>
          <w:rFonts w:ascii="Arial" w:hAnsi="Arial" w:cs="Arial"/>
          <w:b/>
          <w:noProof/>
          <w:color w:val="0F6FC6" w:themeColor="accent1"/>
          <w:sz w:val="24"/>
          <w:szCs w:val="24"/>
          <w:u w:val="single"/>
          <w:lang w:eastAsia="pt-BR"/>
        </w:rPr>
        <w:t>Gráfico demonstrativo de Despesas com Pessoal</w:t>
      </w:r>
    </w:p>
    <w:p w14:paraId="773C935A" w14:textId="7BA3F6D8" w:rsidR="005C4A65" w:rsidRDefault="005C4A65" w:rsidP="000B469E">
      <w:pPr>
        <w:jc w:val="center"/>
        <w:rPr>
          <w:rFonts w:ascii="Arial" w:hAnsi="Arial" w:cs="Arial"/>
          <w:b/>
          <w:noProof/>
          <w:color w:val="0F6FC6" w:themeColor="accent1"/>
          <w:sz w:val="24"/>
          <w:szCs w:val="24"/>
          <w:u w:val="single"/>
          <w:lang w:eastAsia="pt-BR"/>
        </w:rPr>
      </w:pPr>
    </w:p>
    <w:p w14:paraId="6653C8DD" w14:textId="7456B082" w:rsidR="00932485" w:rsidRPr="00424A23" w:rsidRDefault="00837CD3" w:rsidP="000B469E">
      <w:pPr>
        <w:jc w:val="center"/>
        <w:rPr>
          <w:rFonts w:ascii="Arial" w:hAnsi="Arial" w:cs="Arial"/>
          <w:color w:val="2C363A"/>
          <w:sz w:val="24"/>
          <w:szCs w:val="24"/>
          <w:shd w:val="clear" w:color="auto" w:fill="FFFFFF"/>
        </w:rPr>
      </w:pPr>
      <w:r w:rsidRPr="00424A23">
        <w:rPr>
          <w:rFonts w:ascii="Arial" w:hAnsi="Arial" w:cs="Arial"/>
          <w:b/>
          <w:sz w:val="20"/>
          <w:szCs w:val="20"/>
        </w:rPr>
        <w:t>Fonte</w:t>
      </w:r>
      <w:r w:rsidRPr="00424A23">
        <w:rPr>
          <w:rFonts w:ascii="Arial" w:hAnsi="Arial" w:cs="Arial"/>
          <w:sz w:val="20"/>
          <w:szCs w:val="20"/>
        </w:rPr>
        <w:t>: BI (</w:t>
      </w:r>
      <w:r w:rsidRPr="00424A23">
        <w:rPr>
          <w:rFonts w:ascii="Arial" w:hAnsi="Arial" w:cs="Arial"/>
          <w:color w:val="2C363A"/>
          <w:sz w:val="20"/>
          <w:szCs w:val="20"/>
          <w:shd w:val="clear" w:color="auto" w:fill="FFFFFF"/>
        </w:rPr>
        <w:t>Business Intelligence</w:t>
      </w:r>
      <w:r w:rsidRPr="00424A23">
        <w:rPr>
          <w:rFonts w:ascii="Arial" w:hAnsi="Arial" w:cs="Arial"/>
          <w:color w:val="2C363A"/>
          <w:sz w:val="24"/>
          <w:szCs w:val="24"/>
          <w:shd w:val="clear" w:color="auto" w:fill="FFFFFF"/>
        </w:rPr>
        <w:t>)</w:t>
      </w:r>
    </w:p>
    <w:p w14:paraId="5727E1BC" w14:textId="77777777" w:rsidR="00176FCC" w:rsidRDefault="000B469E" w:rsidP="00EF73B3">
      <w:pPr>
        <w:pStyle w:val="PargrafodaLista"/>
        <w:spacing w:line="480" w:lineRule="auto"/>
        <w:ind w:left="357" w:firstLine="348"/>
        <w:jc w:val="both"/>
        <w:rPr>
          <w:rFonts w:ascii="Arial" w:hAnsi="Arial" w:cs="Arial"/>
          <w:sz w:val="24"/>
          <w:szCs w:val="24"/>
        </w:rPr>
      </w:pPr>
      <w:r w:rsidRPr="00424A23">
        <w:rPr>
          <w:rFonts w:ascii="Arial" w:hAnsi="Arial" w:cs="Arial"/>
          <w:sz w:val="24"/>
          <w:szCs w:val="24"/>
        </w:rPr>
        <w:t xml:space="preserve">    </w:t>
      </w:r>
    </w:p>
    <w:p w14:paraId="68CFB1D8" w14:textId="6E914C45" w:rsidR="000B469E" w:rsidRPr="00424A23" w:rsidRDefault="000B469E" w:rsidP="00EF73B3">
      <w:pPr>
        <w:pStyle w:val="PargrafodaLista"/>
        <w:spacing w:line="480" w:lineRule="auto"/>
        <w:ind w:left="357" w:firstLine="348"/>
        <w:jc w:val="both"/>
        <w:rPr>
          <w:rFonts w:ascii="Arial" w:hAnsi="Arial" w:cs="Arial"/>
          <w:sz w:val="24"/>
          <w:szCs w:val="24"/>
        </w:rPr>
      </w:pPr>
      <w:r w:rsidRPr="00424A23">
        <w:rPr>
          <w:rFonts w:ascii="Arial" w:hAnsi="Arial" w:cs="Arial"/>
          <w:sz w:val="24"/>
          <w:szCs w:val="24"/>
        </w:rPr>
        <w:t xml:space="preserve"> É possível observar que o município </w:t>
      </w:r>
      <w:r w:rsidRPr="00424A23">
        <w:rPr>
          <w:rFonts w:ascii="Arial" w:hAnsi="Arial" w:cs="Arial"/>
          <w:b/>
          <w:bCs/>
          <w:sz w:val="24"/>
          <w:szCs w:val="24"/>
        </w:rPr>
        <w:t>está abaixo do limite de alerta</w:t>
      </w:r>
      <w:r w:rsidRPr="00424A23">
        <w:rPr>
          <w:rFonts w:ascii="Arial" w:hAnsi="Arial" w:cs="Arial"/>
          <w:sz w:val="24"/>
          <w:szCs w:val="24"/>
        </w:rPr>
        <w:t xml:space="preserve"> de despesas com pessoal, e</w:t>
      </w:r>
      <w:r w:rsidR="002A4617">
        <w:rPr>
          <w:rFonts w:ascii="Arial" w:hAnsi="Arial" w:cs="Arial"/>
          <w:sz w:val="24"/>
          <w:szCs w:val="24"/>
        </w:rPr>
        <w:t>,</w:t>
      </w:r>
      <w:r w:rsidRPr="00424A23">
        <w:rPr>
          <w:rFonts w:ascii="Arial" w:hAnsi="Arial" w:cs="Arial"/>
          <w:sz w:val="24"/>
          <w:szCs w:val="24"/>
        </w:rPr>
        <w:t xml:space="preserve"> por </w:t>
      </w:r>
      <w:r w:rsidR="00594DC8">
        <w:rPr>
          <w:rFonts w:ascii="Arial" w:hAnsi="Arial" w:cs="Arial"/>
          <w:sz w:val="24"/>
          <w:szCs w:val="24"/>
        </w:rPr>
        <w:t>consequência</w:t>
      </w:r>
      <w:r w:rsidR="002A4617">
        <w:rPr>
          <w:rFonts w:ascii="Arial" w:hAnsi="Arial" w:cs="Arial"/>
          <w:sz w:val="24"/>
          <w:szCs w:val="24"/>
        </w:rPr>
        <w:t>,</w:t>
      </w:r>
      <w:r w:rsidRPr="00424A23">
        <w:rPr>
          <w:rFonts w:ascii="Arial" w:hAnsi="Arial" w:cs="Arial"/>
          <w:sz w:val="24"/>
          <w:szCs w:val="24"/>
        </w:rPr>
        <w:t xml:space="preserve"> também abaixo do limite máximo estabelecido no artigo 20, inciso III, alínea “b”, da Lei de Responsabilidade Fiscal.</w:t>
      </w:r>
    </w:p>
    <w:p w14:paraId="02E68E3A" w14:textId="77777777" w:rsidR="000B469E" w:rsidRPr="00424A23" w:rsidRDefault="000B469E" w:rsidP="000B469E">
      <w:pPr>
        <w:rPr>
          <w:rFonts w:ascii="Arial" w:hAnsi="Arial" w:cs="Arial"/>
          <w:sz w:val="24"/>
          <w:szCs w:val="24"/>
        </w:rPr>
      </w:pPr>
      <w:r w:rsidRPr="00424A23">
        <w:rPr>
          <w:rFonts w:ascii="Arial" w:hAnsi="Arial" w:cs="Arial"/>
          <w:sz w:val="24"/>
          <w:szCs w:val="24"/>
        </w:rPr>
        <w:br w:type="page"/>
      </w:r>
    </w:p>
    <w:p w14:paraId="61EB09FB" w14:textId="2EF28428" w:rsidR="000B469E" w:rsidRPr="00424A23" w:rsidRDefault="008174E8" w:rsidP="000B469E">
      <w:pPr>
        <w:rPr>
          <w:rFonts w:ascii="Arial" w:hAnsi="Arial" w:cs="Arial"/>
          <w:b/>
          <w:sz w:val="24"/>
          <w:szCs w:val="24"/>
          <w:u w:val="single"/>
        </w:rPr>
      </w:pPr>
      <w:r>
        <w:rPr>
          <w:rFonts w:ascii="Arial" w:hAnsi="Arial" w:cs="Arial"/>
          <w:b/>
          <w:bCs/>
          <w:sz w:val="24"/>
          <w:szCs w:val="24"/>
          <w:u w:val="single"/>
        </w:rPr>
        <w:lastRenderedPageBreak/>
        <w:t>5</w:t>
      </w:r>
      <w:r w:rsidR="002427D1" w:rsidRPr="00424A23">
        <w:rPr>
          <w:rFonts w:ascii="Arial" w:hAnsi="Arial" w:cs="Arial"/>
          <w:b/>
          <w:bCs/>
          <w:sz w:val="24"/>
          <w:szCs w:val="24"/>
          <w:u w:val="single"/>
        </w:rPr>
        <w:t>.3</w:t>
      </w:r>
      <w:r w:rsidR="000B469E" w:rsidRPr="00424A23">
        <w:rPr>
          <w:rFonts w:ascii="Arial" w:hAnsi="Arial" w:cs="Arial"/>
          <w:b/>
          <w:sz w:val="24"/>
          <w:szCs w:val="24"/>
          <w:u w:val="single"/>
        </w:rPr>
        <w:t>.7 Despesas com Ensino e Aplicação no Fundeb</w:t>
      </w:r>
    </w:p>
    <w:p w14:paraId="10EAC3E5" w14:textId="77777777" w:rsidR="000B469E" w:rsidRPr="00424A23" w:rsidRDefault="000B469E" w:rsidP="000B469E">
      <w:pPr>
        <w:pStyle w:val="PargrafodaLista"/>
        <w:ind w:left="360"/>
        <w:rPr>
          <w:rFonts w:ascii="Arial" w:hAnsi="Arial" w:cs="Arial"/>
          <w:b/>
          <w:sz w:val="24"/>
          <w:szCs w:val="24"/>
        </w:rPr>
      </w:pPr>
    </w:p>
    <w:p w14:paraId="1969ED47" w14:textId="77777777" w:rsidR="000B469E" w:rsidRPr="00424A23" w:rsidRDefault="000B469E" w:rsidP="00EF73B3">
      <w:pPr>
        <w:pStyle w:val="PargrafodaLista"/>
        <w:spacing w:line="480" w:lineRule="auto"/>
        <w:ind w:left="284" w:firstLine="775"/>
        <w:jc w:val="both"/>
        <w:rPr>
          <w:rFonts w:ascii="Arial" w:hAnsi="Arial" w:cs="Arial"/>
          <w:sz w:val="24"/>
          <w:szCs w:val="24"/>
        </w:rPr>
      </w:pPr>
      <w:r w:rsidRPr="00424A23">
        <w:rPr>
          <w:rFonts w:ascii="Arial" w:hAnsi="Arial" w:cs="Arial"/>
          <w:sz w:val="24"/>
          <w:szCs w:val="24"/>
        </w:rPr>
        <w:t>O Fundo de Manutenção e Desenvolvimento da Educação Básica e de Valorização dos Profissionais da Educação (Fundeb), instituído nos termos do art. 212-A da Constituição Federal, com a redação dada pela Emenda Constitucional nº 108/2020, encontra-se regulamentado pela Lei nº 14.113/2020 e pelo Decreto n.º 10.656/2021.</w:t>
      </w:r>
    </w:p>
    <w:p w14:paraId="0FC08268" w14:textId="77777777" w:rsidR="000B469E" w:rsidRDefault="000B469E" w:rsidP="000B469E">
      <w:pPr>
        <w:pStyle w:val="PargrafodaLista"/>
        <w:ind w:left="765"/>
        <w:rPr>
          <w:rFonts w:ascii="Arial" w:hAnsi="Arial" w:cs="Arial"/>
          <w:b/>
          <w:noProof/>
          <w:color w:val="0F6FC6" w:themeColor="accent1"/>
          <w:sz w:val="24"/>
          <w:szCs w:val="24"/>
          <w:u w:val="single"/>
          <w:lang w:eastAsia="pt-BR"/>
        </w:rPr>
      </w:pPr>
    </w:p>
    <w:p w14:paraId="67577970" w14:textId="0486AB7C" w:rsidR="000B469E" w:rsidRDefault="000B469E" w:rsidP="000B469E">
      <w:pPr>
        <w:pStyle w:val="PargrafodaLista"/>
        <w:ind w:left="765"/>
        <w:jc w:val="center"/>
        <w:rPr>
          <w:rFonts w:ascii="Arial" w:hAnsi="Arial" w:cs="Arial"/>
          <w:b/>
          <w:noProof/>
          <w:color w:val="0F6FC6" w:themeColor="accent1"/>
          <w:sz w:val="24"/>
          <w:szCs w:val="24"/>
          <w:u w:val="single"/>
          <w:lang w:eastAsia="pt-BR"/>
        </w:rPr>
      </w:pPr>
      <w:r w:rsidRPr="00424A23">
        <w:rPr>
          <w:rFonts w:ascii="Arial" w:hAnsi="Arial" w:cs="Arial"/>
          <w:b/>
          <w:noProof/>
          <w:color w:val="0F6FC6" w:themeColor="accent1"/>
          <w:sz w:val="24"/>
          <w:szCs w:val="24"/>
          <w:u w:val="single"/>
          <w:lang w:eastAsia="pt-BR"/>
        </w:rPr>
        <w:t xml:space="preserve">Resumo de aplicação no FUNDEB </w:t>
      </w:r>
      <w:r w:rsidR="00DD3940">
        <w:rPr>
          <w:rFonts w:ascii="Arial" w:hAnsi="Arial" w:cs="Arial"/>
          <w:b/>
          <w:noProof/>
          <w:color w:val="0F6FC6" w:themeColor="accent1"/>
          <w:sz w:val="24"/>
          <w:szCs w:val="24"/>
          <w:u w:val="single"/>
          <w:lang w:eastAsia="pt-BR"/>
        </w:rPr>
        <w:t>–</w:t>
      </w:r>
      <w:r w:rsidRPr="00424A23">
        <w:rPr>
          <w:rFonts w:ascii="Arial" w:hAnsi="Arial" w:cs="Arial"/>
          <w:b/>
          <w:noProof/>
          <w:color w:val="0F6FC6" w:themeColor="accent1"/>
          <w:sz w:val="24"/>
          <w:szCs w:val="24"/>
          <w:u w:val="single"/>
          <w:lang w:eastAsia="pt-BR"/>
        </w:rPr>
        <w:t xml:space="preserve"> </w:t>
      </w:r>
      <w:r w:rsidR="00DD3940">
        <w:rPr>
          <w:rFonts w:ascii="Arial" w:hAnsi="Arial" w:cs="Arial"/>
          <w:b/>
          <w:noProof/>
          <w:color w:val="0F6FC6" w:themeColor="accent1"/>
          <w:sz w:val="24"/>
          <w:szCs w:val="24"/>
          <w:u w:val="single"/>
          <w:lang w:eastAsia="pt-BR"/>
        </w:rPr>
        <w:t xml:space="preserve">Janeiro a </w:t>
      </w:r>
      <w:r w:rsidR="000541C3">
        <w:rPr>
          <w:rFonts w:ascii="Arial" w:hAnsi="Arial" w:cs="Arial"/>
          <w:b/>
          <w:noProof/>
          <w:color w:val="0F6FC6" w:themeColor="accent1"/>
          <w:sz w:val="24"/>
          <w:szCs w:val="24"/>
          <w:u w:val="single"/>
          <w:lang w:eastAsia="pt-BR"/>
        </w:rPr>
        <w:t>Dezembro</w:t>
      </w:r>
    </w:p>
    <w:p w14:paraId="26913558" w14:textId="2CCA1E98" w:rsidR="000541C3" w:rsidRDefault="000541C3" w:rsidP="000B469E">
      <w:pPr>
        <w:pStyle w:val="PargrafodaLista"/>
        <w:ind w:left="765"/>
        <w:jc w:val="center"/>
        <w:rPr>
          <w:rFonts w:ascii="Arial" w:hAnsi="Arial" w:cs="Arial"/>
          <w:b/>
          <w:noProof/>
          <w:color w:val="0F6FC6" w:themeColor="accent1"/>
          <w:sz w:val="24"/>
          <w:szCs w:val="24"/>
          <w:u w:val="single"/>
          <w:lang w:eastAsia="pt-BR"/>
        </w:rPr>
      </w:pPr>
      <w:r w:rsidRPr="000541C3">
        <w:rPr>
          <w:rFonts w:ascii="Arial" w:hAnsi="Arial" w:cs="Arial"/>
          <w:b/>
          <w:noProof/>
          <w:color w:val="0F6FC6" w:themeColor="accent1"/>
          <w:sz w:val="24"/>
          <w:szCs w:val="24"/>
          <w:u w:val="single"/>
          <w:lang w:eastAsia="pt-BR"/>
        </w:rPr>
        <w:drawing>
          <wp:anchor distT="0" distB="0" distL="114300" distR="114300" simplePos="0" relativeHeight="252322304" behindDoc="0" locked="0" layoutInCell="1" allowOverlap="1" wp14:anchorId="1C567232" wp14:editId="611CFC1F">
            <wp:simplePos x="0" y="0"/>
            <wp:positionH relativeFrom="margin">
              <wp:align>left</wp:align>
            </wp:positionH>
            <wp:positionV relativeFrom="paragraph">
              <wp:posOffset>318135</wp:posOffset>
            </wp:positionV>
            <wp:extent cx="6410325" cy="4295775"/>
            <wp:effectExtent l="0" t="0" r="9525" b="9525"/>
            <wp:wrapTopAndBottom/>
            <wp:docPr id="110482245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4822453" name=""/>
                    <pic:cNvPicPr/>
                  </pic:nvPicPr>
                  <pic:blipFill>
                    <a:blip r:embed="rId32">
                      <a:extLst>
                        <a:ext uri="{28A0092B-C50C-407E-A947-70E740481C1C}">
                          <a14:useLocalDpi xmlns:a14="http://schemas.microsoft.com/office/drawing/2010/main" val="0"/>
                        </a:ext>
                      </a:extLst>
                    </a:blip>
                    <a:stretch>
                      <a:fillRect/>
                    </a:stretch>
                  </pic:blipFill>
                  <pic:spPr>
                    <a:xfrm>
                      <a:off x="0" y="0"/>
                      <a:ext cx="6410325" cy="4295775"/>
                    </a:xfrm>
                    <a:prstGeom prst="rect">
                      <a:avLst/>
                    </a:prstGeom>
                  </pic:spPr>
                </pic:pic>
              </a:graphicData>
            </a:graphic>
            <wp14:sizeRelH relativeFrom="margin">
              <wp14:pctWidth>0</wp14:pctWidth>
            </wp14:sizeRelH>
            <wp14:sizeRelV relativeFrom="margin">
              <wp14:pctHeight>0</wp14:pctHeight>
            </wp14:sizeRelV>
          </wp:anchor>
        </w:drawing>
      </w:r>
    </w:p>
    <w:p w14:paraId="5FA82604" w14:textId="55AF2742" w:rsidR="000B469E" w:rsidRPr="00424A23" w:rsidRDefault="000B469E" w:rsidP="000B469E">
      <w:pPr>
        <w:jc w:val="center"/>
        <w:rPr>
          <w:rFonts w:ascii="Arial" w:hAnsi="Arial" w:cs="Arial"/>
          <w:sz w:val="24"/>
          <w:szCs w:val="24"/>
        </w:rPr>
      </w:pPr>
      <w:r w:rsidRPr="00424A23">
        <w:rPr>
          <w:rFonts w:ascii="Arial" w:hAnsi="Arial" w:cs="Arial"/>
          <w:b/>
          <w:sz w:val="20"/>
          <w:szCs w:val="20"/>
        </w:rPr>
        <w:t>Fonte</w:t>
      </w:r>
      <w:r w:rsidRPr="00424A23">
        <w:rPr>
          <w:rFonts w:ascii="Arial" w:hAnsi="Arial" w:cs="Arial"/>
          <w:sz w:val="20"/>
          <w:szCs w:val="20"/>
        </w:rPr>
        <w:t>: BI (</w:t>
      </w:r>
      <w:r w:rsidRPr="00424A23">
        <w:rPr>
          <w:rFonts w:ascii="Arial" w:hAnsi="Arial" w:cs="Arial"/>
          <w:color w:val="2C363A"/>
          <w:sz w:val="20"/>
          <w:szCs w:val="20"/>
          <w:shd w:val="clear" w:color="auto" w:fill="FFFFFF"/>
        </w:rPr>
        <w:t>Business Intelligence</w:t>
      </w:r>
      <w:r w:rsidRPr="00424A23">
        <w:rPr>
          <w:rFonts w:ascii="Arial" w:hAnsi="Arial" w:cs="Arial"/>
          <w:color w:val="2C363A"/>
          <w:sz w:val="24"/>
          <w:szCs w:val="24"/>
          <w:shd w:val="clear" w:color="auto" w:fill="FFFFFF"/>
        </w:rPr>
        <w:t>)</w:t>
      </w:r>
    </w:p>
    <w:p w14:paraId="50C75153" w14:textId="77777777" w:rsidR="000B469E" w:rsidRDefault="000B469E" w:rsidP="000B469E">
      <w:pPr>
        <w:rPr>
          <w:rFonts w:ascii="Arial" w:hAnsi="Arial" w:cs="Arial"/>
          <w:b/>
          <w:noProof/>
          <w:color w:val="0F6FC6" w:themeColor="accent1"/>
          <w:sz w:val="24"/>
          <w:szCs w:val="24"/>
          <w:u w:val="single"/>
          <w:lang w:eastAsia="pt-BR"/>
        </w:rPr>
      </w:pPr>
    </w:p>
    <w:p w14:paraId="29ECB55E" w14:textId="77777777" w:rsidR="00BD42D2" w:rsidRDefault="00BD42D2" w:rsidP="002B64F7">
      <w:pPr>
        <w:pStyle w:val="PargrafodaLista"/>
        <w:ind w:left="765"/>
        <w:jc w:val="center"/>
        <w:rPr>
          <w:rFonts w:ascii="Arial" w:hAnsi="Arial" w:cs="Arial"/>
          <w:b/>
          <w:noProof/>
          <w:color w:val="0F6FC6" w:themeColor="accent1"/>
          <w:sz w:val="24"/>
          <w:szCs w:val="24"/>
          <w:u w:val="single"/>
          <w:lang w:eastAsia="pt-BR"/>
        </w:rPr>
      </w:pPr>
    </w:p>
    <w:p w14:paraId="28E42C41" w14:textId="467E0A13" w:rsidR="00476A41" w:rsidRDefault="000B469E" w:rsidP="002B64F7">
      <w:pPr>
        <w:pStyle w:val="PargrafodaLista"/>
        <w:ind w:left="765"/>
        <w:jc w:val="center"/>
        <w:rPr>
          <w:rFonts w:ascii="Arial" w:hAnsi="Arial" w:cs="Arial"/>
          <w:b/>
          <w:noProof/>
          <w:color w:val="0F6FC6" w:themeColor="accent1"/>
          <w:sz w:val="24"/>
          <w:szCs w:val="24"/>
          <w:u w:val="single"/>
          <w:lang w:eastAsia="pt-BR"/>
        </w:rPr>
      </w:pPr>
      <w:r w:rsidRPr="00424A23">
        <w:rPr>
          <w:rFonts w:ascii="Arial" w:hAnsi="Arial" w:cs="Arial"/>
          <w:b/>
          <w:noProof/>
          <w:color w:val="0F6FC6" w:themeColor="accent1"/>
          <w:sz w:val="24"/>
          <w:szCs w:val="24"/>
          <w:u w:val="single"/>
          <w:lang w:eastAsia="pt-BR"/>
        </w:rPr>
        <w:t>Gráfico demonstrativo de aplicação no FUNDEB</w:t>
      </w:r>
      <w:r w:rsidR="002B64F7">
        <w:rPr>
          <w:rFonts w:ascii="Arial" w:hAnsi="Arial" w:cs="Arial"/>
          <w:b/>
          <w:noProof/>
          <w:color w:val="0F6FC6" w:themeColor="accent1"/>
          <w:sz w:val="24"/>
          <w:szCs w:val="24"/>
          <w:u w:val="single"/>
          <w:lang w:eastAsia="pt-BR"/>
        </w:rPr>
        <w:t xml:space="preserve"> - Janeiro a </w:t>
      </w:r>
      <w:r w:rsidR="00533F00">
        <w:rPr>
          <w:rFonts w:ascii="Arial" w:hAnsi="Arial" w:cs="Arial"/>
          <w:b/>
          <w:noProof/>
          <w:color w:val="0F6FC6" w:themeColor="accent1"/>
          <w:sz w:val="24"/>
          <w:szCs w:val="24"/>
          <w:u w:val="single"/>
          <w:lang w:eastAsia="pt-BR"/>
        </w:rPr>
        <w:t>Dezembro</w:t>
      </w:r>
    </w:p>
    <w:p w14:paraId="743B0A07" w14:textId="23001F95" w:rsidR="00533F00" w:rsidRDefault="00533F00" w:rsidP="002B64F7">
      <w:pPr>
        <w:pStyle w:val="PargrafodaLista"/>
        <w:ind w:left="765"/>
        <w:jc w:val="center"/>
        <w:rPr>
          <w:rFonts w:ascii="Arial" w:hAnsi="Arial" w:cs="Arial"/>
          <w:b/>
          <w:noProof/>
          <w:color w:val="0F6FC6" w:themeColor="accent1"/>
          <w:sz w:val="24"/>
          <w:szCs w:val="24"/>
          <w:u w:val="single"/>
          <w:lang w:eastAsia="pt-BR"/>
        </w:rPr>
      </w:pPr>
      <w:r w:rsidRPr="00A638AF">
        <w:rPr>
          <w:rFonts w:ascii="Arial" w:hAnsi="Arial" w:cs="Arial"/>
          <w:b/>
          <w:noProof/>
          <w:color w:val="0F6FC6" w:themeColor="accent1"/>
          <w:sz w:val="24"/>
          <w:szCs w:val="24"/>
          <w:u w:val="single"/>
          <w:lang w:eastAsia="pt-BR"/>
        </w:rPr>
        <w:drawing>
          <wp:anchor distT="0" distB="0" distL="114300" distR="114300" simplePos="0" relativeHeight="252323328" behindDoc="0" locked="0" layoutInCell="1" allowOverlap="1" wp14:anchorId="38A7A7C8" wp14:editId="5E391598">
            <wp:simplePos x="0" y="0"/>
            <wp:positionH relativeFrom="column">
              <wp:posOffset>-272415</wp:posOffset>
            </wp:positionH>
            <wp:positionV relativeFrom="paragraph">
              <wp:posOffset>361315</wp:posOffset>
            </wp:positionV>
            <wp:extent cx="6920230" cy="5876925"/>
            <wp:effectExtent l="0" t="0" r="0" b="9525"/>
            <wp:wrapTopAndBottom/>
            <wp:docPr id="8975169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751693" name=""/>
                    <pic:cNvPicPr/>
                  </pic:nvPicPr>
                  <pic:blipFill>
                    <a:blip r:embed="rId33">
                      <a:extLst>
                        <a:ext uri="{28A0092B-C50C-407E-A947-70E740481C1C}">
                          <a14:useLocalDpi xmlns:a14="http://schemas.microsoft.com/office/drawing/2010/main" val="0"/>
                        </a:ext>
                      </a:extLst>
                    </a:blip>
                    <a:stretch>
                      <a:fillRect/>
                    </a:stretch>
                  </pic:blipFill>
                  <pic:spPr>
                    <a:xfrm>
                      <a:off x="0" y="0"/>
                      <a:ext cx="6920230" cy="5876925"/>
                    </a:xfrm>
                    <a:prstGeom prst="rect">
                      <a:avLst/>
                    </a:prstGeom>
                  </pic:spPr>
                </pic:pic>
              </a:graphicData>
            </a:graphic>
            <wp14:sizeRelH relativeFrom="margin">
              <wp14:pctWidth>0</wp14:pctWidth>
            </wp14:sizeRelH>
            <wp14:sizeRelV relativeFrom="margin">
              <wp14:pctHeight>0</wp14:pctHeight>
            </wp14:sizeRelV>
          </wp:anchor>
        </w:drawing>
      </w:r>
    </w:p>
    <w:p w14:paraId="1DF1A7D4" w14:textId="027D7BB9" w:rsidR="00533F00" w:rsidRDefault="00533F00" w:rsidP="002B64F7">
      <w:pPr>
        <w:pStyle w:val="PargrafodaLista"/>
        <w:ind w:left="765"/>
        <w:jc w:val="center"/>
        <w:rPr>
          <w:rFonts w:ascii="Arial" w:hAnsi="Arial" w:cs="Arial"/>
          <w:b/>
          <w:noProof/>
          <w:color w:val="0F6FC6" w:themeColor="accent1"/>
          <w:sz w:val="24"/>
          <w:szCs w:val="24"/>
          <w:u w:val="single"/>
          <w:lang w:eastAsia="pt-BR"/>
        </w:rPr>
      </w:pPr>
    </w:p>
    <w:p w14:paraId="1F99D2E5" w14:textId="2EEB4F76" w:rsidR="000B469E" w:rsidRPr="00424A23" w:rsidRDefault="000B469E" w:rsidP="000B469E">
      <w:pPr>
        <w:jc w:val="center"/>
        <w:rPr>
          <w:rFonts w:ascii="Arial" w:hAnsi="Arial" w:cs="Arial"/>
          <w:b/>
          <w:noProof/>
          <w:color w:val="0F6FC6" w:themeColor="accent1"/>
          <w:sz w:val="24"/>
          <w:szCs w:val="24"/>
          <w:u w:val="single"/>
          <w:lang w:eastAsia="pt-BR"/>
        </w:rPr>
      </w:pPr>
      <w:r w:rsidRPr="00424A23">
        <w:rPr>
          <w:rFonts w:ascii="Arial" w:hAnsi="Arial" w:cs="Arial"/>
          <w:b/>
          <w:sz w:val="20"/>
          <w:szCs w:val="20"/>
        </w:rPr>
        <w:t>Fonte</w:t>
      </w:r>
      <w:r w:rsidRPr="00424A23">
        <w:rPr>
          <w:rFonts w:ascii="Arial" w:hAnsi="Arial" w:cs="Arial"/>
          <w:sz w:val="20"/>
          <w:szCs w:val="20"/>
        </w:rPr>
        <w:t>: BI (</w:t>
      </w:r>
      <w:r w:rsidRPr="00424A23">
        <w:rPr>
          <w:rFonts w:ascii="Arial" w:hAnsi="Arial" w:cs="Arial"/>
          <w:color w:val="2C363A"/>
          <w:sz w:val="20"/>
          <w:szCs w:val="20"/>
          <w:shd w:val="clear" w:color="auto" w:fill="FFFFFF"/>
        </w:rPr>
        <w:t>Business Intelligence</w:t>
      </w:r>
      <w:r w:rsidRPr="00424A23">
        <w:rPr>
          <w:rFonts w:ascii="Arial" w:hAnsi="Arial" w:cs="Arial"/>
          <w:color w:val="2C363A"/>
          <w:sz w:val="24"/>
          <w:szCs w:val="24"/>
          <w:shd w:val="clear" w:color="auto" w:fill="FFFFFF"/>
        </w:rPr>
        <w:t>)</w:t>
      </w:r>
    </w:p>
    <w:p w14:paraId="6B3C696A" w14:textId="48574091" w:rsidR="000B469E" w:rsidRPr="00424A23" w:rsidRDefault="000B469E" w:rsidP="000B469E">
      <w:pPr>
        <w:pStyle w:val="PargrafodaLista"/>
        <w:ind w:left="765"/>
        <w:jc w:val="center"/>
        <w:rPr>
          <w:rFonts w:ascii="Arial" w:hAnsi="Arial" w:cs="Arial"/>
          <w:b/>
          <w:noProof/>
          <w:color w:val="0F6FC6" w:themeColor="accent1"/>
          <w:sz w:val="24"/>
          <w:szCs w:val="24"/>
          <w:u w:val="single"/>
          <w:lang w:eastAsia="pt-BR"/>
        </w:rPr>
      </w:pPr>
    </w:p>
    <w:p w14:paraId="07A4F9A1" w14:textId="77777777" w:rsidR="000B469E" w:rsidRPr="00424A23" w:rsidRDefault="000B469E" w:rsidP="000B469E">
      <w:pPr>
        <w:pStyle w:val="PargrafodaLista"/>
        <w:ind w:left="765"/>
        <w:jc w:val="center"/>
        <w:rPr>
          <w:rFonts w:ascii="Arial" w:hAnsi="Arial" w:cs="Arial"/>
          <w:b/>
          <w:noProof/>
          <w:color w:val="0F6FC6" w:themeColor="accent1"/>
          <w:sz w:val="24"/>
          <w:szCs w:val="24"/>
          <w:u w:val="single"/>
          <w:lang w:eastAsia="pt-BR"/>
        </w:rPr>
      </w:pPr>
    </w:p>
    <w:p w14:paraId="00301534" w14:textId="2F1932D2" w:rsidR="000B469E" w:rsidRDefault="000B469E" w:rsidP="00CD11A9">
      <w:pPr>
        <w:jc w:val="center"/>
        <w:rPr>
          <w:rFonts w:ascii="Arial" w:hAnsi="Arial" w:cs="Arial"/>
          <w:b/>
          <w:noProof/>
          <w:color w:val="0F6FC6" w:themeColor="accent1"/>
          <w:sz w:val="24"/>
          <w:szCs w:val="24"/>
          <w:u w:val="single"/>
          <w:lang w:eastAsia="pt-BR"/>
        </w:rPr>
      </w:pPr>
      <w:r w:rsidRPr="00424A23">
        <w:rPr>
          <w:rFonts w:ascii="Arial" w:hAnsi="Arial" w:cs="Arial"/>
          <w:b/>
          <w:noProof/>
          <w:color w:val="0F6FC6" w:themeColor="accent1"/>
          <w:sz w:val="24"/>
          <w:szCs w:val="24"/>
          <w:u w:val="single"/>
          <w:lang w:eastAsia="pt-BR"/>
        </w:rPr>
        <w:br w:type="page"/>
      </w:r>
      <w:r w:rsidR="003A5455" w:rsidRPr="003A5455">
        <w:rPr>
          <w:rFonts w:ascii="Arial" w:hAnsi="Arial" w:cs="Arial"/>
          <w:b/>
          <w:noProof/>
          <w:color w:val="0F6FC6" w:themeColor="accent1"/>
          <w:sz w:val="24"/>
          <w:szCs w:val="24"/>
          <w:u w:val="single"/>
          <w:lang w:eastAsia="pt-BR"/>
        </w:rPr>
        <w:lastRenderedPageBreak/>
        <w:drawing>
          <wp:anchor distT="0" distB="0" distL="114300" distR="114300" simplePos="0" relativeHeight="252324352" behindDoc="0" locked="0" layoutInCell="1" allowOverlap="1" wp14:anchorId="5C8226E0" wp14:editId="0753B543">
            <wp:simplePos x="0" y="0"/>
            <wp:positionH relativeFrom="column">
              <wp:posOffset>546735</wp:posOffset>
            </wp:positionH>
            <wp:positionV relativeFrom="paragraph">
              <wp:posOffset>327025</wp:posOffset>
            </wp:positionV>
            <wp:extent cx="5219700" cy="3314700"/>
            <wp:effectExtent l="0" t="0" r="0" b="0"/>
            <wp:wrapTopAndBottom/>
            <wp:docPr id="359527738"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527738" name=""/>
                    <pic:cNvPicPr/>
                  </pic:nvPicPr>
                  <pic:blipFill>
                    <a:blip r:embed="rId34">
                      <a:extLst>
                        <a:ext uri="{28A0092B-C50C-407E-A947-70E740481C1C}">
                          <a14:useLocalDpi xmlns:a14="http://schemas.microsoft.com/office/drawing/2010/main" val="0"/>
                        </a:ext>
                      </a:extLst>
                    </a:blip>
                    <a:stretch>
                      <a:fillRect/>
                    </a:stretch>
                  </pic:blipFill>
                  <pic:spPr>
                    <a:xfrm>
                      <a:off x="0" y="0"/>
                      <a:ext cx="5219700" cy="3314700"/>
                    </a:xfrm>
                    <a:prstGeom prst="rect">
                      <a:avLst/>
                    </a:prstGeom>
                  </pic:spPr>
                </pic:pic>
              </a:graphicData>
            </a:graphic>
            <wp14:sizeRelH relativeFrom="margin">
              <wp14:pctWidth>0</wp14:pctWidth>
            </wp14:sizeRelH>
            <wp14:sizeRelV relativeFrom="margin">
              <wp14:pctHeight>0</wp14:pctHeight>
            </wp14:sizeRelV>
          </wp:anchor>
        </w:drawing>
      </w:r>
      <w:r w:rsidRPr="00424A23">
        <w:rPr>
          <w:rFonts w:ascii="Arial" w:hAnsi="Arial" w:cs="Arial"/>
          <w:b/>
          <w:noProof/>
          <w:color w:val="0F6FC6" w:themeColor="accent1"/>
          <w:sz w:val="24"/>
          <w:szCs w:val="24"/>
          <w:u w:val="single"/>
          <w:lang w:eastAsia="pt-BR"/>
        </w:rPr>
        <w:t xml:space="preserve">Mês de </w:t>
      </w:r>
      <w:r w:rsidR="00533F00">
        <w:rPr>
          <w:rFonts w:ascii="Arial" w:hAnsi="Arial" w:cs="Arial"/>
          <w:b/>
          <w:noProof/>
          <w:color w:val="0F6FC6" w:themeColor="accent1"/>
          <w:sz w:val="24"/>
          <w:szCs w:val="24"/>
          <w:u w:val="single"/>
          <w:lang w:eastAsia="pt-BR"/>
        </w:rPr>
        <w:t>Setembro</w:t>
      </w:r>
    </w:p>
    <w:p w14:paraId="0C29737B" w14:textId="5D448A6D" w:rsidR="000B469E" w:rsidRPr="00424A23" w:rsidRDefault="004615CC" w:rsidP="00827A09">
      <w:pPr>
        <w:jc w:val="center"/>
        <w:rPr>
          <w:rFonts w:ascii="Arial" w:hAnsi="Arial" w:cs="Arial"/>
          <w:sz w:val="24"/>
          <w:szCs w:val="24"/>
        </w:rPr>
      </w:pPr>
      <w:r>
        <w:rPr>
          <w:rFonts w:ascii="Arial" w:hAnsi="Arial" w:cs="Arial"/>
          <w:b/>
          <w:sz w:val="20"/>
          <w:szCs w:val="20"/>
        </w:rPr>
        <w:t xml:space="preserve">             </w:t>
      </w:r>
      <w:r w:rsidR="000B469E" w:rsidRPr="00424A23">
        <w:rPr>
          <w:rFonts w:ascii="Arial" w:hAnsi="Arial" w:cs="Arial"/>
          <w:b/>
          <w:sz w:val="20"/>
          <w:szCs w:val="20"/>
        </w:rPr>
        <w:t>Fonte</w:t>
      </w:r>
      <w:r w:rsidR="000B469E" w:rsidRPr="00424A23">
        <w:rPr>
          <w:rFonts w:ascii="Arial" w:hAnsi="Arial" w:cs="Arial"/>
          <w:sz w:val="20"/>
          <w:szCs w:val="20"/>
        </w:rPr>
        <w:t>: BI (</w:t>
      </w:r>
      <w:r w:rsidR="000B469E" w:rsidRPr="00424A23">
        <w:rPr>
          <w:rFonts w:ascii="Arial" w:hAnsi="Arial" w:cs="Arial"/>
          <w:color w:val="2C363A"/>
          <w:sz w:val="20"/>
          <w:szCs w:val="20"/>
          <w:shd w:val="clear" w:color="auto" w:fill="FFFFFF"/>
        </w:rPr>
        <w:t>Business Intelligence</w:t>
      </w:r>
      <w:r w:rsidR="000B469E" w:rsidRPr="00424A23">
        <w:rPr>
          <w:rFonts w:ascii="Arial" w:hAnsi="Arial" w:cs="Arial"/>
          <w:color w:val="2C363A"/>
          <w:sz w:val="24"/>
          <w:szCs w:val="24"/>
          <w:shd w:val="clear" w:color="auto" w:fill="FFFFFF"/>
        </w:rPr>
        <w:t>)</w:t>
      </w:r>
    </w:p>
    <w:p w14:paraId="7D6AA898" w14:textId="2C7DADDD" w:rsidR="003E0298" w:rsidRDefault="003E0298" w:rsidP="00373B13">
      <w:pPr>
        <w:pStyle w:val="PargrafodaLista"/>
        <w:ind w:left="765"/>
        <w:jc w:val="center"/>
        <w:rPr>
          <w:rFonts w:ascii="Arial" w:hAnsi="Arial" w:cs="Arial"/>
          <w:b/>
          <w:noProof/>
          <w:color w:val="0F6FC6" w:themeColor="accent1"/>
          <w:sz w:val="24"/>
          <w:szCs w:val="24"/>
          <w:u w:val="single"/>
          <w:lang w:eastAsia="pt-BR"/>
        </w:rPr>
      </w:pPr>
    </w:p>
    <w:p w14:paraId="73E441D3" w14:textId="38CAF087" w:rsidR="00373B13" w:rsidRDefault="000B469E" w:rsidP="00CD11A9">
      <w:pPr>
        <w:pStyle w:val="PargrafodaLista"/>
        <w:ind w:left="765"/>
        <w:jc w:val="center"/>
        <w:rPr>
          <w:rFonts w:ascii="Arial" w:hAnsi="Arial" w:cs="Arial"/>
          <w:b/>
          <w:noProof/>
          <w:color w:val="0F6FC6" w:themeColor="accent1"/>
          <w:sz w:val="24"/>
          <w:szCs w:val="24"/>
          <w:u w:val="single"/>
          <w:lang w:eastAsia="pt-BR"/>
        </w:rPr>
      </w:pPr>
      <w:r w:rsidRPr="00424A23">
        <w:rPr>
          <w:rFonts w:ascii="Arial" w:hAnsi="Arial" w:cs="Arial"/>
          <w:b/>
          <w:noProof/>
          <w:color w:val="0F6FC6" w:themeColor="accent1"/>
          <w:sz w:val="24"/>
          <w:szCs w:val="24"/>
          <w:u w:val="single"/>
          <w:lang w:eastAsia="pt-BR"/>
        </w:rPr>
        <w:t xml:space="preserve">Mês de </w:t>
      </w:r>
      <w:r w:rsidR="00533F00">
        <w:rPr>
          <w:rFonts w:ascii="Arial" w:hAnsi="Arial" w:cs="Arial"/>
          <w:b/>
          <w:noProof/>
          <w:color w:val="0F6FC6" w:themeColor="accent1"/>
          <w:sz w:val="24"/>
          <w:szCs w:val="24"/>
          <w:u w:val="single"/>
          <w:lang w:eastAsia="pt-BR"/>
        </w:rPr>
        <w:t>Outubro</w:t>
      </w:r>
    </w:p>
    <w:p w14:paraId="4241058D" w14:textId="5A2CC35B" w:rsidR="00827A09" w:rsidRDefault="003A5455" w:rsidP="00CD11A9">
      <w:pPr>
        <w:pStyle w:val="PargrafodaLista"/>
        <w:ind w:left="765"/>
        <w:jc w:val="center"/>
        <w:rPr>
          <w:rFonts w:ascii="Arial" w:hAnsi="Arial" w:cs="Arial"/>
          <w:b/>
          <w:noProof/>
          <w:color w:val="0F6FC6" w:themeColor="accent1"/>
          <w:sz w:val="24"/>
          <w:szCs w:val="24"/>
          <w:u w:val="single"/>
          <w:lang w:eastAsia="pt-BR"/>
        </w:rPr>
      </w:pPr>
      <w:r w:rsidRPr="003A5455">
        <w:rPr>
          <w:rFonts w:ascii="Arial" w:hAnsi="Arial" w:cs="Arial"/>
          <w:b/>
          <w:noProof/>
          <w:color w:val="0F6FC6" w:themeColor="accent1"/>
          <w:sz w:val="24"/>
          <w:szCs w:val="24"/>
          <w:u w:val="single"/>
          <w:lang w:eastAsia="pt-BR"/>
        </w:rPr>
        <w:drawing>
          <wp:anchor distT="0" distB="0" distL="114300" distR="114300" simplePos="0" relativeHeight="252325376" behindDoc="0" locked="0" layoutInCell="1" allowOverlap="1" wp14:anchorId="66559360" wp14:editId="2B69BCC7">
            <wp:simplePos x="0" y="0"/>
            <wp:positionH relativeFrom="column">
              <wp:posOffset>765810</wp:posOffset>
            </wp:positionH>
            <wp:positionV relativeFrom="paragraph">
              <wp:posOffset>201930</wp:posOffset>
            </wp:positionV>
            <wp:extent cx="5086350" cy="2857500"/>
            <wp:effectExtent l="0" t="0" r="0" b="0"/>
            <wp:wrapTopAndBottom/>
            <wp:docPr id="31892541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8925414" name=""/>
                    <pic:cNvPicPr/>
                  </pic:nvPicPr>
                  <pic:blipFill>
                    <a:blip r:embed="rId35">
                      <a:extLst>
                        <a:ext uri="{28A0092B-C50C-407E-A947-70E740481C1C}">
                          <a14:useLocalDpi xmlns:a14="http://schemas.microsoft.com/office/drawing/2010/main" val="0"/>
                        </a:ext>
                      </a:extLst>
                    </a:blip>
                    <a:stretch>
                      <a:fillRect/>
                    </a:stretch>
                  </pic:blipFill>
                  <pic:spPr>
                    <a:xfrm>
                      <a:off x="0" y="0"/>
                      <a:ext cx="5086350" cy="2857500"/>
                    </a:xfrm>
                    <a:prstGeom prst="rect">
                      <a:avLst/>
                    </a:prstGeom>
                  </pic:spPr>
                </pic:pic>
              </a:graphicData>
            </a:graphic>
            <wp14:sizeRelH relativeFrom="margin">
              <wp14:pctWidth>0</wp14:pctWidth>
            </wp14:sizeRelH>
          </wp:anchor>
        </w:drawing>
      </w:r>
    </w:p>
    <w:p w14:paraId="3C01721A" w14:textId="39CF20DE" w:rsidR="003A5455" w:rsidRDefault="003A5455" w:rsidP="00CD11A9">
      <w:pPr>
        <w:pStyle w:val="PargrafodaLista"/>
        <w:ind w:left="765"/>
        <w:jc w:val="center"/>
        <w:rPr>
          <w:rFonts w:ascii="Arial" w:hAnsi="Arial" w:cs="Arial"/>
          <w:b/>
          <w:noProof/>
          <w:color w:val="0F6FC6" w:themeColor="accent1"/>
          <w:sz w:val="24"/>
          <w:szCs w:val="24"/>
          <w:u w:val="single"/>
          <w:lang w:eastAsia="pt-BR"/>
        </w:rPr>
      </w:pPr>
    </w:p>
    <w:p w14:paraId="1CAD8554" w14:textId="1A33A094" w:rsidR="000B469E" w:rsidRPr="00424A23" w:rsidRDefault="000B469E" w:rsidP="00827A09">
      <w:pPr>
        <w:pStyle w:val="PargrafodaLista"/>
        <w:ind w:left="765"/>
        <w:jc w:val="center"/>
        <w:rPr>
          <w:rFonts w:ascii="Arial" w:hAnsi="Arial" w:cs="Arial"/>
          <w:color w:val="2C363A"/>
          <w:sz w:val="24"/>
          <w:szCs w:val="24"/>
          <w:shd w:val="clear" w:color="auto" w:fill="FFFFFF"/>
        </w:rPr>
      </w:pPr>
      <w:r w:rsidRPr="00424A23">
        <w:rPr>
          <w:rFonts w:ascii="Arial" w:hAnsi="Arial" w:cs="Arial"/>
          <w:b/>
          <w:sz w:val="20"/>
          <w:szCs w:val="20"/>
        </w:rPr>
        <w:t>Fonte</w:t>
      </w:r>
      <w:r w:rsidRPr="00424A23">
        <w:rPr>
          <w:rFonts w:ascii="Arial" w:hAnsi="Arial" w:cs="Arial"/>
          <w:sz w:val="20"/>
          <w:szCs w:val="20"/>
        </w:rPr>
        <w:t>: BI (</w:t>
      </w:r>
      <w:r w:rsidRPr="00424A23">
        <w:rPr>
          <w:rFonts w:ascii="Arial" w:hAnsi="Arial" w:cs="Arial"/>
          <w:color w:val="2C363A"/>
          <w:sz w:val="20"/>
          <w:szCs w:val="20"/>
          <w:shd w:val="clear" w:color="auto" w:fill="FFFFFF"/>
        </w:rPr>
        <w:t>Business Intelligence</w:t>
      </w:r>
      <w:r w:rsidRPr="00424A23">
        <w:rPr>
          <w:rFonts w:ascii="Arial" w:hAnsi="Arial" w:cs="Arial"/>
          <w:color w:val="2C363A"/>
          <w:sz w:val="24"/>
          <w:szCs w:val="24"/>
          <w:shd w:val="clear" w:color="auto" w:fill="FFFFFF"/>
        </w:rPr>
        <w:t>)</w:t>
      </w:r>
    </w:p>
    <w:p w14:paraId="0A187A57" w14:textId="77777777" w:rsidR="00B40FD0" w:rsidRDefault="00B40FD0" w:rsidP="00CD11A9">
      <w:pPr>
        <w:jc w:val="center"/>
        <w:rPr>
          <w:rFonts w:ascii="Arial" w:hAnsi="Arial" w:cs="Arial"/>
          <w:b/>
          <w:noProof/>
          <w:sz w:val="20"/>
          <w:szCs w:val="20"/>
        </w:rPr>
      </w:pPr>
    </w:p>
    <w:p w14:paraId="345F897D" w14:textId="398C02BA" w:rsidR="000B469E" w:rsidRDefault="003A5455" w:rsidP="000B469E">
      <w:pPr>
        <w:jc w:val="center"/>
        <w:rPr>
          <w:rFonts w:ascii="Arial" w:hAnsi="Arial" w:cs="Arial"/>
          <w:b/>
          <w:noProof/>
          <w:color w:val="0F6FC6" w:themeColor="accent1"/>
          <w:sz w:val="24"/>
          <w:szCs w:val="24"/>
          <w:u w:val="single"/>
          <w:lang w:eastAsia="pt-BR"/>
        </w:rPr>
      </w:pPr>
      <w:r w:rsidRPr="003A5455">
        <w:rPr>
          <w:rFonts w:ascii="Arial" w:hAnsi="Arial" w:cs="Arial"/>
          <w:b/>
          <w:noProof/>
          <w:color w:val="0F6FC6" w:themeColor="accent1"/>
          <w:sz w:val="24"/>
          <w:szCs w:val="24"/>
          <w:u w:val="single"/>
          <w:lang w:eastAsia="pt-BR"/>
        </w:rPr>
        <w:drawing>
          <wp:anchor distT="0" distB="0" distL="114300" distR="114300" simplePos="0" relativeHeight="252326400" behindDoc="0" locked="0" layoutInCell="1" allowOverlap="1" wp14:anchorId="06092801" wp14:editId="278EF91C">
            <wp:simplePos x="0" y="0"/>
            <wp:positionH relativeFrom="column">
              <wp:posOffset>537210</wp:posOffset>
            </wp:positionH>
            <wp:positionV relativeFrom="paragraph">
              <wp:posOffset>327025</wp:posOffset>
            </wp:positionV>
            <wp:extent cx="5200650" cy="3171825"/>
            <wp:effectExtent l="0" t="0" r="0" b="9525"/>
            <wp:wrapTopAndBottom/>
            <wp:docPr id="25955603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556037" name=""/>
                    <pic:cNvPicPr/>
                  </pic:nvPicPr>
                  <pic:blipFill>
                    <a:blip r:embed="rId36">
                      <a:extLst>
                        <a:ext uri="{28A0092B-C50C-407E-A947-70E740481C1C}">
                          <a14:useLocalDpi xmlns:a14="http://schemas.microsoft.com/office/drawing/2010/main" val="0"/>
                        </a:ext>
                      </a:extLst>
                    </a:blip>
                    <a:stretch>
                      <a:fillRect/>
                    </a:stretch>
                  </pic:blipFill>
                  <pic:spPr>
                    <a:xfrm>
                      <a:off x="0" y="0"/>
                      <a:ext cx="5200650" cy="3171825"/>
                    </a:xfrm>
                    <a:prstGeom prst="rect">
                      <a:avLst/>
                    </a:prstGeom>
                  </pic:spPr>
                </pic:pic>
              </a:graphicData>
            </a:graphic>
            <wp14:sizeRelH relativeFrom="margin">
              <wp14:pctWidth>0</wp14:pctWidth>
            </wp14:sizeRelH>
            <wp14:sizeRelV relativeFrom="margin">
              <wp14:pctHeight>0</wp14:pctHeight>
            </wp14:sizeRelV>
          </wp:anchor>
        </w:drawing>
      </w:r>
      <w:r w:rsidR="000B469E" w:rsidRPr="00424A23">
        <w:rPr>
          <w:rFonts w:ascii="Arial" w:hAnsi="Arial" w:cs="Arial"/>
          <w:b/>
          <w:noProof/>
          <w:color w:val="0F6FC6" w:themeColor="accent1"/>
          <w:sz w:val="24"/>
          <w:szCs w:val="24"/>
          <w:u w:val="single"/>
          <w:lang w:eastAsia="pt-BR"/>
        </w:rPr>
        <w:t xml:space="preserve">Mês de </w:t>
      </w:r>
      <w:r w:rsidR="00533F00">
        <w:rPr>
          <w:rFonts w:ascii="Arial" w:hAnsi="Arial" w:cs="Arial"/>
          <w:b/>
          <w:noProof/>
          <w:color w:val="0F6FC6" w:themeColor="accent1"/>
          <w:sz w:val="24"/>
          <w:szCs w:val="24"/>
          <w:u w:val="single"/>
          <w:lang w:eastAsia="pt-BR"/>
        </w:rPr>
        <w:t>Novembro</w:t>
      </w:r>
    </w:p>
    <w:p w14:paraId="0CE6DFB0" w14:textId="31AC41D1" w:rsidR="000B469E" w:rsidRPr="00424A23" w:rsidRDefault="004615CC" w:rsidP="000B469E">
      <w:pPr>
        <w:jc w:val="center"/>
        <w:rPr>
          <w:rFonts w:ascii="Arial" w:hAnsi="Arial" w:cs="Arial"/>
          <w:b/>
          <w:noProof/>
          <w:color w:val="0F6FC6" w:themeColor="accent1"/>
          <w:sz w:val="24"/>
          <w:szCs w:val="24"/>
          <w:u w:val="single"/>
          <w:lang w:eastAsia="pt-BR"/>
        </w:rPr>
      </w:pPr>
      <w:r>
        <w:rPr>
          <w:rFonts w:ascii="Arial" w:hAnsi="Arial" w:cs="Arial"/>
          <w:b/>
          <w:sz w:val="20"/>
          <w:szCs w:val="20"/>
        </w:rPr>
        <w:t xml:space="preserve">      </w:t>
      </w:r>
      <w:r w:rsidR="000B469E" w:rsidRPr="00424A23">
        <w:rPr>
          <w:rFonts w:ascii="Arial" w:hAnsi="Arial" w:cs="Arial"/>
          <w:b/>
          <w:sz w:val="20"/>
          <w:szCs w:val="20"/>
        </w:rPr>
        <w:t>Fonte</w:t>
      </w:r>
      <w:r w:rsidR="000B469E" w:rsidRPr="00424A23">
        <w:rPr>
          <w:rFonts w:ascii="Arial" w:hAnsi="Arial" w:cs="Arial"/>
          <w:sz w:val="20"/>
          <w:szCs w:val="20"/>
        </w:rPr>
        <w:t>: BI (</w:t>
      </w:r>
      <w:r w:rsidR="000B469E" w:rsidRPr="00424A23">
        <w:rPr>
          <w:rFonts w:ascii="Arial" w:hAnsi="Arial" w:cs="Arial"/>
          <w:color w:val="2C363A"/>
          <w:sz w:val="20"/>
          <w:szCs w:val="20"/>
          <w:shd w:val="clear" w:color="auto" w:fill="FFFFFF"/>
        </w:rPr>
        <w:t>Business Intelligence</w:t>
      </w:r>
      <w:r w:rsidR="000B469E" w:rsidRPr="00424A23">
        <w:rPr>
          <w:rFonts w:ascii="Arial" w:hAnsi="Arial" w:cs="Arial"/>
          <w:color w:val="2C363A"/>
          <w:sz w:val="24"/>
          <w:szCs w:val="24"/>
          <w:shd w:val="clear" w:color="auto" w:fill="FFFFFF"/>
        </w:rPr>
        <w:t>)</w:t>
      </w:r>
    </w:p>
    <w:p w14:paraId="1E35C9EC" w14:textId="1E253A71" w:rsidR="00373B13" w:rsidRDefault="00373B13" w:rsidP="00373B13">
      <w:pPr>
        <w:pStyle w:val="PargrafodaLista"/>
        <w:ind w:left="765"/>
        <w:jc w:val="center"/>
        <w:rPr>
          <w:rFonts w:ascii="Arial" w:hAnsi="Arial" w:cs="Arial"/>
          <w:b/>
          <w:noProof/>
          <w:color w:val="0F6FC6" w:themeColor="accent1"/>
          <w:sz w:val="24"/>
          <w:szCs w:val="24"/>
          <w:u w:val="single"/>
          <w:lang w:eastAsia="pt-BR"/>
        </w:rPr>
      </w:pPr>
    </w:p>
    <w:p w14:paraId="636D1268" w14:textId="0E41529B" w:rsidR="003A5455" w:rsidRDefault="000B469E" w:rsidP="003A5455">
      <w:pPr>
        <w:pStyle w:val="PargrafodaLista"/>
        <w:ind w:left="765"/>
        <w:jc w:val="center"/>
        <w:rPr>
          <w:rFonts w:ascii="Arial" w:hAnsi="Arial" w:cs="Arial"/>
          <w:bCs/>
          <w:sz w:val="16"/>
          <w:szCs w:val="16"/>
        </w:rPr>
      </w:pPr>
      <w:r w:rsidRPr="00424A23">
        <w:rPr>
          <w:rFonts w:ascii="Arial" w:hAnsi="Arial" w:cs="Arial"/>
          <w:b/>
          <w:noProof/>
          <w:color w:val="0F6FC6" w:themeColor="accent1"/>
          <w:sz w:val="24"/>
          <w:szCs w:val="24"/>
          <w:u w:val="single"/>
          <w:lang w:eastAsia="pt-BR"/>
        </w:rPr>
        <w:t xml:space="preserve">Mês de </w:t>
      </w:r>
      <w:r w:rsidR="00533F00">
        <w:rPr>
          <w:rFonts w:ascii="Arial" w:hAnsi="Arial" w:cs="Arial"/>
          <w:b/>
          <w:noProof/>
          <w:color w:val="0F6FC6" w:themeColor="accent1"/>
          <w:sz w:val="24"/>
          <w:szCs w:val="24"/>
          <w:u w:val="single"/>
          <w:lang w:eastAsia="pt-BR"/>
        </w:rPr>
        <w:t>Dezembro</w:t>
      </w:r>
      <w:r w:rsidR="004615CC" w:rsidRPr="003A5455">
        <w:rPr>
          <w:rFonts w:ascii="Arial" w:hAnsi="Arial" w:cs="Arial"/>
          <w:bCs/>
          <w:sz w:val="16"/>
          <w:szCs w:val="16"/>
        </w:rPr>
        <w:t xml:space="preserve">                   </w:t>
      </w:r>
    </w:p>
    <w:p w14:paraId="053BF884" w14:textId="7B0AB4EF" w:rsidR="00160020" w:rsidRPr="003A5455" w:rsidRDefault="003A5455" w:rsidP="003A5455">
      <w:pPr>
        <w:pStyle w:val="PargrafodaLista"/>
        <w:ind w:left="765"/>
        <w:jc w:val="center"/>
        <w:rPr>
          <w:rFonts w:ascii="Arial" w:hAnsi="Arial" w:cs="Arial"/>
          <w:bCs/>
          <w:sz w:val="20"/>
          <w:szCs w:val="20"/>
        </w:rPr>
      </w:pPr>
      <w:r w:rsidRPr="003A5455">
        <w:rPr>
          <w:rFonts w:ascii="Arial" w:hAnsi="Arial" w:cs="Arial"/>
          <w:b/>
          <w:noProof/>
          <w:color w:val="0F6FC6" w:themeColor="accent1"/>
          <w:sz w:val="24"/>
          <w:szCs w:val="24"/>
          <w:u w:val="single"/>
          <w:lang w:eastAsia="pt-BR"/>
        </w:rPr>
        <w:drawing>
          <wp:anchor distT="0" distB="0" distL="114300" distR="114300" simplePos="0" relativeHeight="252327424" behindDoc="0" locked="0" layoutInCell="1" allowOverlap="1" wp14:anchorId="564CCF2E" wp14:editId="3F3DD110">
            <wp:simplePos x="0" y="0"/>
            <wp:positionH relativeFrom="column">
              <wp:posOffset>756285</wp:posOffset>
            </wp:positionH>
            <wp:positionV relativeFrom="paragraph">
              <wp:posOffset>125730</wp:posOffset>
            </wp:positionV>
            <wp:extent cx="5029200" cy="3076575"/>
            <wp:effectExtent l="0" t="0" r="0" b="9525"/>
            <wp:wrapTopAndBottom/>
            <wp:docPr id="86710690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7106906" name=""/>
                    <pic:cNvPicPr/>
                  </pic:nvPicPr>
                  <pic:blipFill>
                    <a:blip r:embed="rId37">
                      <a:extLst>
                        <a:ext uri="{28A0092B-C50C-407E-A947-70E740481C1C}">
                          <a14:useLocalDpi xmlns:a14="http://schemas.microsoft.com/office/drawing/2010/main" val="0"/>
                        </a:ext>
                      </a:extLst>
                    </a:blip>
                    <a:stretch>
                      <a:fillRect/>
                    </a:stretch>
                  </pic:blipFill>
                  <pic:spPr>
                    <a:xfrm>
                      <a:off x="0" y="0"/>
                      <a:ext cx="5029200" cy="3076575"/>
                    </a:xfrm>
                    <a:prstGeom prst="rect">
                      <a:avLst/>
                    </a:prstGeom>
                  </pic:spPr>
                </pic:pic>
              </a:graphicData>
            </a:graphic>
            <wp14:sizeRelH relativeFrom="margin">
              <wp14:pctWidth>0</wp14:pctWidth>
            </wp14:sizeRelH>
            <wp14:sizeRelV relativeFrom="margin">
              <wp14:pctHeight>0</wp14:pctHeight>
            </wp14:sizeRelV>
          </wp:anchor>
        </w:drawing>
      </w:r>
      <w:r w:rsidR="004615CC" w:rsidRPr="003A5455">
        <w:rPr>
          <w:rFonts w:ascii="Arial" w:hAnsi="Arial" w:cs="Arial"/>
          <w:bCs/>
          <w:sz w:val="16"/>
          <w:szCs w:val="16"/>
        </w:rPr>
        <w:t xml:space="preserve"> </w:t>
      </w:r>
      <w:r w:rsidR="00160020" w:rsidRPr="003A5455">
        <w:rPr>
          <w:rFonts w:ascii="Arial" w:hAnsi="Arial" w:cs="Arial"/>
          <w:bCs/>
          <w:sz w:val="20"/>
          <w:szCs w:val="20"/>
        </w:rPr>
        <w:t xml:space="preserve">Fonte: BI (Business Intelligence) </w:t>
      </w:r>
    </w:p>
    <w:p w14:paraId="3B99C270" w14:textId="77777777" w:rsidR="00503143" w:rsidRDefault="00503143" w:rsidP="000B469E">
      <w:pPr>
        <w:pStyle w:val="PargrafodaLista"/>
        <w:ind w:left="765"/>
        <w:jc w:val="center"/>
        <w:rPr>
          <w:rFonts w:ascii="Arial" w:hAnsi="Arial" w:cs="Arial"/>
          <w:b/>
          <w:noProof/>
          <w:color w:val="0F6FC6" w:themeColor="accent1"/>
          <w:sz w:val="24"/>
          <w:szCs w:val="24"/>
          <w:u w:val="single"/>
          <w:lang w:eastAsia="pt-BR"/>
        </w:rPr>
      </w:pPr>
    </w:p>
    <w:p w14:paraId="7EBE672D" w14:textId="7F0D2C57" w:rsidR="000B469E" w:rsidRDefault="000B469E" w:rsidP="000B469E">
      <w:pPr>
        <w:pStyle w:val="PargrafodaLista"/>
        <w:ind w:left="765"/>
        <w:jc w:val="center"/>
        <w:rPr>
          <w:rFonts w:ascii="Arial" w:hAnsi="Arial" w:cs="Arial"/>
          <w:b/>
          <w:noProof/>
          <w:color w:val="0F6FC6" w:themeColor="accent1"/>
          <w:sz w:val="24"/>
          <w:szCs w:val="24"/>
          <w:u w:val="single"/>
          <w:lang w:eastAsia="pt-BR"/>
        </w:rPr>
      </w:pPr>
      <w:r w:rsidRPr="00424A23">
        <w:rPr>
          <w:rFonts w:ascii="Arial" w:hAnsi="Arial" w:cs="Arial"/>
          <w:b/>
          <w:noProof/>
          <w:color w:val="0F6FC6" w:themeColor="accent1"/>
          <w:sz w:val="24"/>
          <w:szCs w:val="24"/>
          <w:u w:val="single"/>
          <w:lang w:eastAsia="pt-BR"/>
        </w:rPr>
        <w:t xml:space="preserve">Resumo de Despesas com Ensino </w:t>
      </w:r>
      <w:r w:rsidR="00503143">
        <w:rPr>
          <w:rFonts w:ascii="Arial" w:hAnsi="Arial" w:cs="Arial"/>
          <w:b/>
          <w:noProof/>
          <w:color w:val="0F6FC6" w:themeColor="accent1"/>
          <w:sz w:val="24"/>
          <w:szCs w:val="24"/>
          <w:u w:val="single"/>
          <w:lang w:eastAsia="pt-BR"/>
        </w:rPr>
        <w:t>–</w:t>
      </w:r>
      <w:r w:rsidRPr="00424A23">
        <w:rPr>
          <w:rFonts w:ascii="Arial" w:hAnsi="Arial" w:cs="Arial"/>
          <w:b/>
          <w:noProof/>
          <w:color w:val="0F6FC6" w:themeColor="accent1"/>
          <w:sz w:val="24"/>
          <w:szCs w:val="24"/>
          <w:u w:val="single"/>
          <w:lang w:eastAsia="pt-BR"/>
        </w:rPr>
        <w:t xml:space="preserve"> </w:t>
      </w:r>
      <w:r w:rsidR="00503143">
        <w:rPr>
          <w:rFonts w:ascii="Arial" w:hAnsi="Arial" w:cs="Arial"/>
          <w:b/>
          <w:noProof/>
          <w:color w:val="0F6FC6" w:themeColor="accent1"/>
          <w:sz w:val="24"/>
          <w:szCs w:val="24"/>
          <w:u w:val="single"/>
          <w:lang w:eastAsia="pt-BR"/>
        </w:rPr>
        <w:t xml:space="preserve">Janeiro </w:t>
      </w:r>
      <w:r w:rsidR="005E4598">
        <w:rPr>
          <w:rFonts w:ascii="Arial" w:hAnsi="Arial" w:cs="Arial"/>
          <w:b/>
          <w:noProof/>
          <w:color w:val="0F6FC6" w:themeColor="accent1"/>
          <w:sz w:val="24"/>
          <w:szCs w:val="24"/>
          <w:u w:val="single"/>
          <w:lang w:eastAsia="pt-BR"/>
        </w:rPr>
        <w:t>a</w:t>
      </w:r>
      <w:r w:rsidR="007B735C">
        <w:rPr>
          <w:rFonts w:ascii="Arial" w:hAnsi="Arial" w:cs="Arial"/>
          <w:b/>
          <w:noProof/>
          <w:color w:val="0F6FC6" w:themeColor="accent1"/>
          <w:sz w:val="24"/>
          <w:szCs w:val="24"/>
          <w:u w:val="single"/>
          <w:lang w:eastAsia="pt-BR"/>
        </w:rPr>
        <w:t xml:space="preserve"> </w:t>
      </w:r>
      <w:r w:rsidR="003A5455">
        <w:rPr>
          <w:rFonts w:ascii="Arial" w:hAnsi="Arial" w:cs="Arial"/>
          <w:b/>
          <w:noProof/>
          <w:color w:val="0F6FC6" w:themeColor="accent1"/>
          <w:sz w:val="24"/>
          <w:szCs w:val="24"/>
          <w:u w:val="single"/>
          <w:lang w:eastAsia="pt-BR"/>
        </w:rPr>
        <w:t>Dezembro</w:t>
      </w:r>
    </w:p>
    <w:p w14:paraId="087186D9" w14:textId="3069FC6A" w:rsidR="003A5455" w:rsidRDefault="00CD2401" w:rsidP="000B469E">
      <w:pPr>
        <w:pStyle w:val="PargrafodaLista"/>
        <w:ind w:left="765"/>
        <w:jc w:val="center"/>
        <w:rPr>
          <w:rFonts w:ascii="Arial" w:hAnsi="Arial" w:cs="Arial"/>
          <w:b/>
          <w:noProof/>
          <w:color w:val="0F6FC6" w:themeColor="accent1"/>
          <w:sz w:val="24"/>
          <w:szCs w:val="24"/>
          <w:u w:val="single"/>
          <w:lang w:eastAsia="pt-BR"/>
        </w:rPr>
      </w:pPr>
      <w:r w:rsidRPr="00CD2401">
        <w:rPr>
          <w:rFonts w:ascii="Arial" w:hAnsi="Arial" w:cs="Arial"/>
          <w:b/>
          <w:noProof/>
          <w:color w:val="0F6FC6" w:themeColor="accent1"/>
          <w:sz w:val="24"/>
          <w:szCs w:val="24"/>
          <w:u w:val="single"/>
          <w:lang w:eastAsia="pt-BR"/>
        </w:rPr>
        <w:drawing>
          <wp:anchor distT="0" distB="0" distL="114300" distR="114300" simplePos="0" relativeHeight="252328448" behindDoc="0" locked="0" layoutInCell="1" allowOverlap="1" wp14:anchorId="7FB76F4F" wp14:editId="17901410">
            <wp:simplePos x="0" y="0"/>
            <wp:positionH relativeFrom="margin">
              <wp:align>right</wp:align>
            </wp:positionH>
            <wp:positionV relativeFrom="paragraph">
              <wp:posOffset>200025</wp:posOffset>
            </wp:positionV>
            <wp:extent cx="5876925" cy="6305550"/>
            <wp:effectExtent l="0" t="0" r="9525" b="0"/>
            <wp:wrapTopAndBottom/>
            <wp:docPr id="365256428"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5256428" name=""/>
                    <pic:cNvPicPr/>
                  </pic:nvPicPr>
                  <pic:blipFill>
                    <a:blip r:embed="rId38">
                      <a:extLst>
                        <a:ext uri="{28A0092B-C50C-407E-A947-70E740481C1C}">
                          <a14:useLocalDpi xmlns:a14="http://schemas.microsoft.com/office/drawing/2010/main" val="0"/>
                        </a:ext>
                      </a:extLst>
                    </a:blip>
                    <a:stretch>
                      <a:fillRect/>
                    </a:stretch>
                  </pic:blipFill>
                  <pic:spPr>
                    <a:xfrm>
                      <a:off x="0" y="0"/>
                      <a:ext cx="5876925" cy="6305550"/>
                    </a:xfrm>
                    <a:prstGeom prst="rect">
                      <a:avLst/>
                    </a:prstGeom>
                  </pic:spPr>
                </pic:pic>
              </a:graphicData>
            </a:graphic>
            <wp14:sizeRelH relativeFrom="margin">
              <wp14:pctWidth>0</wp14:pctWidth>
            </wp14:sizeRelH>
            <wp14:sizeRelV relativeFrom="margin">
              <wp14:pctHeight>0</wp14:pctHeight>
            </wp14:sizeRelV>
          </wp:anchor>
        </w:drawing>
      </w:r>
    </w:p>
    <w:p w14:paraId="513DA01D" w14:textId="07D64816" w:rsidR="000B469E" w:rsidRPr="00424A23" w:rsidRDefault="000B469E" w:rsidP="000B469E">
      <w:pPr>
        <w:jc w:val="center"/>
        <w:rPr>
          <w:rFonts w:ascii="Arial" w:hAnsi="Arial" w:cs="Arial"/>
          <w:sz w:val="24"/>
          <w:szCs w:val="24"/>
        </w:rPr>
      </w:pPr>
      <w:r w:rsidRPr="00424A23">
        <w:rPr>
          <w:rFonts w:ascii="Arial" w:hAnsi="Arial" w:cs="Arial"/>
          <w:b/>
          <w:sz w:val="20"/>
          <w:szCs w:val="20"/>
        </w:rPr>
        <w:t>Fonte</w:t>
      </w:r>
      <w:r w:rsidRPr="00424A23">
        <w:rPr>
          <w:rFonts w:ascii="Arial" w:hAnsi="Arial" w:cs="Arial"/>
          <w:sz w:val="20"/>
          <w:szCs w:val="20"/>
        </w:rPr>
        <w:t>: BI (</w:t>
      </w:r>
      <w:r w:rsidRPr="00424A23">
        <w:rPr>
          <w:rFonts w:ascii="Arial" w:hAnsi="Arial" w:cs="Arial"/>
          <w:color w:val="2C363A"/>
          <w:sz w:val="20"/>
          <w:szCs w:val="20"/>
          <w:shd w:val="clear" w:color="auto" w:fill="FFFFFF"/>
        </w:rPr>
        <w:t>Business Intelligence</w:t>
      </w:r>
      <w:r w:rsidRPr="00424A23">
        <w:rPr>
          <w:rFonts w:ascii="Arial" w:hAnsi="Arial" w:cs="Arial"/>
          <w:color w:val="2C363A"/>
          <w:sz w:val="24"/>
          <w:szCs w:val="24"/>
          <w:shd w:val="clear" w:color="auto" w:fill="FFFFFF"/>
        </w:rPr>
        <w:t>)</w:t>
      </w:r>
    </w:p>
    <w:p w14:paraId="283D280C" w14:textId="77777777" w:rsidR="000B469E" w:rsidRPr="00424A23" w:rsidRDefault="000B469E" w:rsidP="000B469E">
      <w:pPr>
        <w:rPr>
          <w:rFonts w:ascii="Arial" w:hAnsi="Arial" w:cs="Arial"/>
          <w:b/>
          <w:color w:val="FF0000"/>
          <w:sz w:val="24"/>
          <w:szCs w:val="24"/>
        </w:rPr>
      </w:pPr>
    </w:p>
    <w:p w14:paraId="4D361339" w14:textId="77777777" w:rsidR="000B469E" w:rsidRDefault="000B469E" w:rsidP="000B469E">
      <w:pPr>
        <w:pStyle w:val="PargrafodaLista"/>
        <w:ind w:left="765"/>
        <w:jc w:val="center"/>
        <w:rPr>
          <w:rFonts w:ascii="Arial" w:hAnsi="Arial" w:cs="Arial"/>
          <w:b/>
          <w:color w:val="FF0000"/>
          <w:sz w:val="24"/>
          <w:szCs w:val="24"/>
        </w:rPr>
      </w:pPr>
    </w:p>
    <w:p w14:paraId="2B94E222" w14:textId="77777777" w:rsidR="00D805D4" w:rsidRDefault="00D805D4" w:rsidP="000B469E">
      <w:pPr>
        <w:pStyle w:val="PargrafodaLista"/>
        <w:ind w:left="765"/>
        <w:jc w:val="center"/>
        <w:rPr>
          <w:rFonts w:ascii="Arial" w:hAnsi="Arial" w:cs="Arial"/>
          <w:b/>
          <w:color w:val="FF0000"/>
          <w:sz w:val="24"/>
          <w:szCs w:val="24"/>
        </w:rPr>
      </w:pPr>
    </w:p>
    <w:p w14:paraId="5BC2FFC8" w14:textId="77777777" w:rsidR="00D805D4" w:rsidRDefault="00D805D4" w:rsidP="000B469E">
      <w:pPr>
        <w:pStyle w:val="PargrafodaLista"/>
        <w:ind w:left="765"/>
        <w:jc w:val="center"/>
        <w:rPr>
          <w:rFonts w:ascii="Arial" w:hAnsi="Arial" w:cs="Arial"/>
          <w:b/>
          <w:color w:val="FF0000"/>
          <w:sz w:val="24"/>
          <w:szCs w:val="24"/>
        </w:rPr>
      </w:pPr>
    </w:p>
    <w:p w14:paraId="0DAA050C" w14:textId="77777777" w:rsidR="00D805D4" w:rsidRPr="00424A23" w:rsidRDefault="00D805D4" w:rsidP="000B469E">
      <w:pPr>
        <w:pStyle w:val="PargrafodaLista"/>
        <w:ind w:left="765"/>
        <w:jc w:val="center"/>
        <w:rPr>
          <w:rFonts w:ascii="Arial" w:hAnsi="Arial" w:cs="Arial"/>
          <w:b/>
          <w:color w:val="FF0000"/>
          <w:sz w:val="24"/>
          <w:szCs w:val="24"/>
        </w:rPr>
      </w:pPr>
    </w:p>
    <w:p w14:paraId="2E8C5AC2" w14:textId="77777777" w:rsidR="000B469E" w:rsidRPr="00424A23" w:rsidRDefault="000B469E" w:rsidP="000B469E">
      <w:pPr>
        <w:pStyle w:val="PargrafodaLista"/>
        <w:ind w:left="765"/>
        <w:jc w:val="center"/>
        <w:rPr>
          <w:rFonts w:ascii="Arial" w:hAnsi="Arial" w:cs="Arial"/>
          <w:b/>
          <w:noProof/>
          <w:color w:val="0F6FC6" w:themeColor="accent1"/>
          <w:sz w:val="24"/>
          <w:szCs w:val="24"/>
          <w:u w:val="single"/>
          <w:lang w:eastAsia="pt-BR"/>
        </w:rPr>
      </w:pPr>
      <w:r w:rsidRPr="00424A23">
        <w:rPr>
          <w:rFonts w:ascii="Arial" w:hAnsi="Arial" w:cs="Arial"/>
          <w:b/>
          <w:noProof/>
          <w:color w:val="0F6FC6" w:themeColor="accent1"/>
          <w:sz w:val="24"/>
          <w:szCs w:val="24"/>
          <w:u w:val="single"/>
          <w:lang w:eastAsia="pt-BR"/>
        </w:rPr>
        <w:t>Gráfico demonstrativo de Despesas com Ensino</w:t>
      </w:r>
    </w:p>
    <w:p w14:paraId="59829147" w14:textId="14B3834C" w:rsidR="000B469E" w:rsidRDefault="00CD2401" w:rsidP="000B469E">
      <w:pPr>
        <w:pStyle w:val="PargrafodaLista"/>
        <w:ind w:left="765"/>
        <w:jc w:val="center"/>
        <w:rPr>
          <w:rFonts w:ascii="Arial" w:hAnsi="Arial" w:cs="Arial"/>
          <w:b/>
          <w:noProof/>
          <w:color w:val="0F6FC6" w:themeColor="accent1"/>
          <w:sz w:val="24"/>
          <w:szCs w:val="24"/>
          <w:u w:val="single"/>
          <w:lang w:eastAsia="pt-BR"/>
        </w:rPr>
      </w:pPr>
      <w:r w:rsidRPr="00CD2401">
        <w:rPr>
          <w:rFonts w:ascii="Arial" w:hAnsi="Arial" w:cs="Arial"/>
          <w:b/>
          <w:noProof/>
          <w:sz w:val="20"/>
          <w:szCs w:val="20"/>
        </w:rPr>
        <w:drawing>
          <wp:anchor distT="0" distB="0" distL="114300" distR="114300" simplePos="0" relativeHeight="252329472" behindDoc="0" locked="0" layoutInCell="1" allowOverlap="1" wp14:anchorId="2A2432E2" wp14:editId="41CC8F20">
            <wp:simplePos x="0" y="0"/>
            <wp:positionH relativeFrom="margin">
              <wp:posOffset>-320040</wp:posOffset>
            </wp:positionH>
            <wp:positionV relativeFrom="paragraph">
              <wp:posOffset>417830</wp:posOffset>
            </wp:positionV>
            <wp:extent cx="6810375" cy="5629275"/>
            <wp:effectExtent l="0" t="0" r="9525" b="9525"/>
            <wp:wrapTopAndBottom/>
            <wp:docPr id="42283465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2834651" name=""/>
                    <pic:cNvPicPr/>
                  </pic:nvPicPr>
                  <pic:blipFill>
                    <a:blip r:embed="rId39">
                      <a:extLst>
                        <a:ext uri="{28A0092B-C50C-407E-A947-70E740481C1C}">
                          <a14:useLocalDpi xmlns:a14="http://schemas.microsoft.com/office/drawing/2010/main" val="0"/>
                        </a:ext>
                      </a:extLst>
                    </a:blip>
                    <a:stretch>
                      <a:fillRect/>
                    </a:stretch>
                  </pic:blipFill>
                  <pic:spPr>
                    <a:xfrm>
                      <a:off x="0" y="0"/>
                      <a:ext cx="6810375" cy="5629275"/>
                    </a:xfrm>
                    <a:prstGeom prst="rect">
                      <a:avLst/>
                    </a:prstGeom>
                  </pic:spPr>
                </pic:pic>
              </a:graphicData>
            </a:graphic>
            <wp14:sizeRelH relativeFrom="margin">
              <wp14:pctWidth>0</wp14:pctWidth>
            </wp14:sizeRelH>
            <wp14:sizeRelV relativeFrom="margin">
              <wp14:pctHeight>0</wp14:pctHeight>
            </wp14:sizeRelV>
          </wp:anchor>
        </w:drawing>
      </w:r>
      <w:r w:rsidR="000B469E" w:rsidRPr="00424A23">
        <w:rPr>
          <w:rFonts w:ascii="Arial" w:hAnsi="Arial" w:cs="Arial"/>
          <w:b/>
          <w:noProof/>
          <w:color w:val="0F6FC6" w:themeColor="accent1"/>
          <w:sz w:val="24"/>
          <w:szCs w:val="24"/>
          <w:u w:val="single"/>
          <w:lang w:eastAsia="pt-BR"/>
        </w:rPr>
        <w:t xml:space="preserve">Janeiro a </w:t>
      </w:r>
      <w:r>
        <w:rPr>
          <w:rFonts w:ascii="Arial" w:hAnsi="Arial" w:cs="Arial"/>
          <w:b/>
          <w:noProof/>
          <w:color w:val="0F6FC6" w:themeColor="accent1"/>
          <w:sz w:val="24"/>
          <w:szCs w:val="24"/>
          <w:u w:val="single"/>
          <w:lang w:eastAsia="pt-BR"/>
        </w:rPr>
        <w:t>Dezembro</w:t>
      </w:r>
    </w:p>
    <w:p w14:paraId="55397D31" w14:textId="77777777" w:rsidR="00CD2401" w:rsidRDefault="00CD2401" w:rsidP="000B469E">
      <w:pPr>
        <w:pStyle w:val="PargrafodaLista"/>
        <w:ind w:left="765"/>
        <w:jc w:val="center"/>
        <w:rPr>
          <w:rFonts w:ascii="Arial" w:hAnsi="Arial" w:cs="Arial"/>
          <w:b/>
          <w:noProof/>
          <w:color w:val="0F6FC6" w:themeColor="accent1"/>
          <w:sz w:val="24"/>
          <w:szCs w:val="24"/>
          <w:u w:val="single"/>
          <w:lang w:eastAsia="pt-BR"/>
        </w:rPr>
      </w:pPr>
    </w:p>
    <w:p w14:paraId="4AF7CF16" w14:textId="514FB5C0" w:rsidR="000B469E" w:rsidRDefault="000B469E" w:rsidP="000B469E">
      <w:pPr>
        <w:jc w:val="center"/>
        <w:rPr>
          <w:rFonts w:ascii="Arial" w:hAnsi="Arial" w:cs="Arial"/>
          <w:color w:val="2C363A"/>
          <w:sz w:val="24"/>
          <w:szCs w:val="24"/>
          <w:shd w:val="clear" w:color="auto" w:fill="FFFFFF"/>
        </w:rPr>
      </w:pPr>
      <w:r w:rsidRPr="00424A23">
        <w:rPr>
          <w:rFonts w:ascii="Arial" w:hAnsi="Arial" w:cs="Arial"/>
          <w:b/>
          <w:sz w:val="20"/>
          <w:szCs w:val="20"/>
        </w:rPr>
        <w:t>Fonte</w:t>
      </w:r>
      <w:r w:rsidRPr="00424A23">
        <w:rPr>
          <w:rFonts w:ascii="Arial" w:hAnsi="Arial" w:cs="Arial"/>
          <w:sz w:val="20"/>
          <w:szCs w:val="20"/>
        </w:rPr>
        <w:t>: BI (</w:t>
      </w:r>
      <w:r w:rsidRPr="00424A23">
        <w:rPr>
          <w:rFonts w:ascii="Arial" w:hAnsi="Arial" w:cs="Arial"/>
          <w:color w:val="2C363A"/>
          <w:sz w:val="20"/>
          <w:szCs w:val="20"/>
          <w:shd w:val="clear" w:color="auto" w:fill="FFFFFF"/>
        </w:rPr>
        <w:t>Business Intelligence</w:t>
      </w:r>
      <w:r w:rsidRPr="00424A23">
        <w:rPr>
          <w:rFonts w:ascii="Arial" w:hAnsi="Arial" w:cs="Arial"/>
          <w:color w:val="2C363A"/>
          <w:sz w:val="24"/>
          <w:szCs w:val="24"/>
          <w:shd w:val="clear" w:color="auto" w:fill="FFFFFF"/>
        </w:rPr>
        <w:t>)</w:t>
      </w:r>
    </w:p>
    <w:p w14:paraId="394532F3" w14:textId="77777777" w:rsidR="009E4524" w:rsidRDefault="009E4524" w:rsidP="000B469E">
      <w:pPr>
        <w:jc w:val="center"/>
        <w:rPr>
          <w:rFonts w:ascii="Arial" w:hAnsi="Arial" w:cs="Arial"/>
          <w:sz w:val="24"/>
          <w:szCs w:val="24"/>
        </w:rPr>
      </w:pPr>
    </w:p>
    <w:p w14:paraId="510CF7F9" w14:textId="77777777" w:rsidR="00A359F8" w:rsidRDefault="00A359F8" w:rsidP="000B469E">
      <w:pPr>
        <w:jc w:val="center"/>
        <w:rPr>
          <w:rFonts w:ascii="Arial" w:hAnsi="Arial" w:cs="Arial"/>
          <w:sz w:val="24"/>
          <w:szCs w:val="24"/>
        </w:rPr>
      </w:pPr>
    </w:p>
    <w:p w14:paraId="52B742BB" w14:textId="77777777" w:rsidR="00B3285C" w:rsidRDefault="00B3285C" w:rsidP="000B469E">
      <w:pPr>
        <w:jc w:val="center"/>
        <w:rPr>
          <w:rFonts w:ascii="Arial" w:hAnsi="Arial" w:cs="Arial"/>
          <w:sz w:val="24"/>
          <w:szCs w:val="24"/>
        </w:rPr>
      </w:pPr>
    </w:p>
    <w:p w14:paraId="6EC1E413" w14:textId="77777777" w:rsidR="00CD2401" w:rsidRDefault="00CD2401" w:rsidP="000B469E">
      <w:pPr>
        <w:pStyle w:val="PargrafodaLista"/>
        <w:ind w:left="765"/>
        <w:jc w:val="center"/>
        <w:rPr>
          <w:rFonts w:ascii="Arial" w:hAnsi="Arial" w:cs="Arial"/>
          <w:b/>
          <w:noProof/>
          <w:color w:val="0F6FC6" w:themeColor="accent1"/>
          <w:sz w:val="24"/>
          <w:szCs w:val="24"/>
          <w:u w:val="single"/>
          <w:lang w:eastAsia="pt-BR"/>
        </w:rPr>
      </w:pPr>
    </w:p>
    <w:p w14:paraId="69D9BC30" w14:textId="35F18A39" w:rsidR="000B469E" w:rsidRDefault="00A721C2" w:rsidP="000B469E">
      <w:pPr>
        <w:pStyle w:val="PargrafodaLista"/>
        <w:ind w:left="765"/>
        <w:jc w:val="center"/>
        <w:rPr>
          <w:rFonts w:ascii="Arial" w:hAnsi="Arial" w:cs="Arial"/>
          <w:b/>
          <w:noProof/>
          <w:color w:val="0F6FC6" w:themeColor="accent1"/>
          <w:sz w:val="24"/>
          <w:szCs w:val="24"/>
          <w:u w:val="single"/>
          <w:lang w:eastAsia="pt-BR"/>
        </w:rPr>
      </w:pPr>
      <w:r w:rsidRPr="00A721C2">
        <w:rPr>
          <w:rFonts w:ascii="Arial" w:hAnsi="Arial" w:cs="Arial"/>
          <w:b/>
          <w:noProof/>
          <w:color w:val="0F6FC6" w:themeColor="accent1"/>
          <w:sz w:val="24"/>
          <w:szCs w:val="24"/>
          <w:u w:val="single"/>
          <w:lang w:eastAsia="pt-BR"/>
        </w:rPr>
        <w:drawing>
          <wp:anchor distT="0" distB="0" distL="114300" distR="114300" simplePos="0" relativeHeight="252330496" behindDoc="0" locked="0" layoutInCell="1" allowOverlap="1" wp14:anchorId="426AA602" wp14:editId="4B088D54">
            <wp:simplePos x="0" y="0"/>
            <wp:positionH relativeFrom="column">
              <wp:posOffset>499110</wp:posOffset>
            </wp:positionH>
            <wp:positionV relativeFrom="paragraph">
              <wp:posOffset>353695</wp:posOffset>
            </wp:positionV>
            <wp:extent cx="5581650" cy="5391150"/>
            <wp:effectExtent l="0" t="0" r="0" b="0"/>
            <wp:wrapTopAndBottom/>
            <wp:docPr id="1279461068"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9461068" name=""/>
                    <pic:cNvPicPr/>
                  </pic:nvPicPr>
                  <pic:blipFill>
                    <a:blip r:embed="rId40">
                      <a:extLst>
                        <a:ext uri="{28A0092B-C50C-407E-A947-70E740481C1C}">
                          <a14:useLocalDpi xmlns:a14="http://schemas.microsoft.com/office/drawing/2010/main" val="0"/>
                        </a:ext>
                      </a:extLst>
                    </a:blip>
                    <a:stretch>
                      <a:fillRect/>
                    </a:stretch>
                  </pic:blipFill>
                  <pic:spPr>
                    <a:xfrm>
                      <a:off x="0" y="0"/>
                      <a:ext cx="5581650" cy="5391150"/>
                    </a:xfrm>
                    <a:prstGeom prst="rect">
                      <a:avLst/>
                    </a:prstGeom>
                  </pic:spPr>
                </pic:pic>
              </a:graphicData>
            </a:graphic>
            <wp14:sizeRelH relativeFrom="margin">
              <wp14:pctWidth>0</wp14:pctWidth>
            </wp14:sizeRelH>
            <wp14:sizeRelV relativeFrom="margin">
              <wp14:pctHeight>0</wp14:pctHeight>
            </wp14:sizeRelV>
          </wp:anchor>
        </w:drawing>
      </w:r>
      <w:r w:rsidR="000B469E" w:rsidRPr="00424A23">
        <w:rPr>
          <w:rFonts w:ascii="Arial" w:hAnsi="Arial" w:cs="Arial"/>
          <w:b/>
          <w:noProof/>
          <w:color w:val="0F6FC6" w:themeColor="accent1"/>
          <w:sz w:val="24"/>
          <w:szCs w:val="24"/>
          <w:u w:val="single"/>
          <w:lang w:eastAsia="pt-BR"/>
        </w:rPr>
        <w:t xml:space="preserve">Mês de </w:t>
      </w:r>
      <w:r w:rsidR="00CD2401">
        <w:rPr>
          <w:rFonts w:ascii="Arial" w:hAnsi="Arial" w:cs="Arial"/>
          <w:b/>
          <w:noProof/>
          <w:color w:val="0F6FC6" w:themeColor="accent1"/>
          <w:sz w:val="24"/>
          <w:szCs w:val="24"/>
          <w:u w:val="single"/>
          <w:lang w:eastAsia="pt-BR"/>
        </w:rPr>
        <w:t>Setembro</w:t>
      </w:r>
    </w:p>
    <w:p w14:paraId="0F071302" w14:textId="03A39757" w:rsidR="002B1169" w:rsidRDefault="002B1169" w:rsidP="000B469E">
      <w:pPr>
        <w:pStyle w:val="PargrafodaLista"/>
        <w:ind w:left="765"/>
        <w:jc w:val="center"/>
        <w:rPr>
          <w:rFonts w:ascii="Arial" w:hAnsi="Arial" w:cs="Arial"/>
          <w:b/>
          <w:noProof/>
          <w:color w:val="0F6FC6" w:themeColor="accent1"/>
          <w:sz w:val="24"/>
          <w:szCs w:val="24"/>
          <w:u w:val="single"/>
          <w:lang w:eastAsia="pt-BR"/>
        </w:rPr>
      </w:pPr>
    </w:p>
    <w:p w14:paraId="47640457" w14:textId="77777777" w:rsidR="000B469E" w:rsidRPr="00424A23" w:rsidRDefault="000B469E" w:rsidP="000B469E">
      <w:pPr>
        <w:jc w:val="center"/>
        <w:rPr>
          <w:rFonts w:ascii="Arial" w:hAnsi="Arial" w:cs="Arial"/>
          <w:sz w:val="24"/>
          <w:szCs w:val="24"/>
        </w:rPr>
      </w:pPr>
      <w:r w:rsidRPr="00424A23">
        <w:rPr>
          <w:rFonts w:ascii="Arial" w:hAnsi="Arial" w:cs="Arial"/>
          <w:b/>
          <w:sz w:val="20"/>
          <w:szCs w:val="20"/>
        </w:rPr>
        <w:t>Fonte</w:t>
      </w:r>
      <w:r w:rsidRPr="00424A23">
        <w:rPr>
          <w:rFonts w:ascii="Arial" w:hAnsi="Arial" w:cs="Arial"/>
          <w:sz w:val="20"/>
          <w:szCs w:val="20"/>
        </w:rPr>
        <w:t>: BI (</w:t>
      </w:r>
      <w:r w:rsidRPr="00424A23">
        <w:rPr>
          <w:rFonts w:ascii="Arial" w:hAnsi="Arial" w:cs="Arial"/>
          <w:color w:val="2C363A"/>
          <w:sz w:val="20"/>
          <w:szCs w:val="20"/>
          <w:shd w:val="clear" w:color="auto" w:fill="FFFFFF"/>
        </w:rPr>
        <w:t>Business Intelligence</w:t>
      </w:r>
      <w:r w:rsidRPr="00424A23">
        <w:rPr>
          <w:rFonts w:ascii="Arial" w:hAnsi="Arial" w:cs="Arial"/>
          <w:color w:val="2C363A"/>
          <w:sz w:val="24"/>
          <w:szCs w:val="24"/>
          <w:shd w:val="clear" w:color="auto" w:fill="FFFFFF"/>
        </w:rPr>
        <w:t>)</w:t>
      </w:r>
    </w:p>
    <w:p w14:paraId="63074A1B" w14:textId="77777777" w:rsidR="000B469E" w:rsidRDefault="000B469E" w:rsidP="000B469E">
      <w:pPr>
        <w:pStyle w:val="PargrafodaLista"/>
        <w:ind w:left="765"/>
        <w:jc w:val="center"/>
        <w:rPr>
          <w:rFonts w:ascii="Arial" w:hAnsi="Arial" w:cs="Arial"/>
          <w:b/>
          <w:noProof/>
          <w:color w:val="0F6FC6" w:themeColor="accent1"/>
          <w:sz w:val="24"/>
          <w:szCs w:val="24"/>
          <w:lang w:eastAsia="pt-BR"/>
        </w:rPr>
      </w:pPr>
    </w:p>
    <w:p w14:paraId="0FE104D3" w14:textId="77777777" w:rsidR="009F49E6" w:rsidRDefault="009F49E6" w:rsidP="000B469E">
      <w:pPr>
        <w:pStyle w:val="PargrafodaLista"/>
        <w:ind w:left="765"/>
        <w:jc w:val="center"/>
        <w:rPr>
          <w:rFonts w:ascii="Arial" w:hAnsi="Arial" w:cs="Arial"/>
          <w:b/>
          <w:noProof/>
          <w:color w:val="0F6FC6" w:themeColor="accent1"/>
          <w:sz w:val="24"/>
          <w:szCs w:val="24"/>
          <w:lang w:eastAsia="pt-BR"/>
        </w:rPr>
      </w:pPr>
    </w:p>
    <w:p w14:paraId="03AC5DCB" w14:textId="77777777" w:rsidR="00B20B3B" w:rsidRDefault="00B20B3B" w:rsidP="000B469E">
      <w:pPr>
        <w:pStyle w:val="PargrafodaLista"/>
        <w:ind w:left="765"/>
        <w:jc w:val="center"/>
        <w:rPr>
          <w:rFonts w:ascii="Arial" w:hAnsi="Arial" w:cs="Arial"/>
          <w:b/>
          <w:noProof/>
          <w:color w:val="0F6FC6" w:themeColor="accent1"/>
          <w:sz w:val="24"/>
          <w:szCs w:val="24"/>
          <w:lang w:eastAsia="pt-BR"/>
        </w:rPr>
      </w:pPr>
    </w:p>
    <w:p w14:paraId="64C2569D" w14:textId="77777777" w:rsidR="00B20B3B" w:rsidRDefault="00B20B3B" w:rsidP="000B469E">
      <w:pPr>
        <w:pStyle w:val="PargrafodaLista"/>
        <w:ind w:left="765"/>
        <w:jc w:val="center"/>
        <w:rPr>
          <w:rFonts w:ascii="Arial" w:hAnsi="Arial" w:cs="Arial"/>
          <w:b/>
          <w:noProof/>
          <w:color w:val="0F6FC6" w:themeColor="accent1"/>
          <w:sz w:val="24"/>
          <w:szCs w:val="24"/>
          <w:lang w:eastAsia="pt-BR"/>
        </w:rPr>
      </w:pPr>
    </w:p>
    <w:p w14:paraId="24C37176" w14:textId="77777777" w:rsidR="009F49E6" w:rsidRDefault="009F49E6" w:rsidP="000B469E">
      <w:pPr>
        <w:pStyle w:val="PargrafodaLista"/>
        <w:ind w:left="765"/>
        <w:jc w:val="center"/>
        <w:rPr>
          <w:rFonts w:ascii="Arial" w:hAnsi="Arial" w:cs="Arial"/>
          <w:b/>
          <w:noProof/>
          <w:color w:val="0F6FC6" w:themeColor="accent1"/>
          <w:sz w:val="24"/>
          <w:szCs w:val="24"/>
          <w:lang w:eastAsia="pt-BR"/>
        </w:rPr>
      </w:pPr>
    </w:p>
    <w:p w14:paraId="6FF1E4BB" w14:textId="77777777" w:rsidR="009F49E6" w:rsidRDefault="009F49E6" w:rsidP="000B469E">
      <w:pPr>
        <w:pStyle w:val="PargrafodaLista"/>
        <w:ind w:left="765"/>
        <w:jc w:val="center"/>
        <w:rPr>
          <w:rFonts w:ascii="Arial" w:hAnsi="Arial" w:cs="Arial"/>
          <w:b/>
          <w:noProof/>
          <w:color w:val="0F6FC6" w:themeColor="accent1"/>
          <w:sz w:val="24"/>
          <w:szCs w:val="24"/>
          <w:lang w:eastAsia="pt-BR"/>
        </w:rPr>
      </w:pPr>
    </w:p>
    <w:p w14:paraId="4590BDB6" w14:textId="77777777" w:rsidR="00012DC1" w:rsidRPr="00424A23" w:rsidRDefault="00012DC1" w:rsidP="000B469E">
      <w:pPr>
        <w:pStyle w:val="PargrafodaLista"/>
        <w:ind w:left="765"/>
        <w:jc w:val="center"/>
        <w:rPr>
          <w:rFonts w:ascii="Arial" w:hAnsi="Arial" w:cs="Arial"/>
          <w:b/>
          <w:noProof/>
          <w:color w:val="0F6FC6" w:themeColor="accent1"/>
          <w:sz w:val="24"/>
          <w:szCs w:val="24"/>
          <w:lang w:eastAsia="pt-BR"/>
        </w:rPr>
      </w:pPr>
    </w:p>
    <w:p w14:paraId="29B2D91C" w14:textId="77777777" w:rsidR="000B469E" w:rsidRDefault="000B469E" w:rsidP="000B469E">
      <w:pPr>
        <w:rPr>
          <w:rFonts w:ascii="Arial" w:hAnsi="Arial" w:cs="Arial"/>
          <w:b/>
          <w:noProof/>
          <w:color w:val="0F6FC6" w:themeColor="accent1"/>
          <w:sz w:val="24"/>
          <w:szCs w:val="24"/>
          <w:lang w:eastAsia="pt-BR"/>
        </w:rPr>
      </w:pPr>
    </w:p>
    <w:p w14:paraId="21893CBD" w14:textId="3A0F0D02" w:rsidR="000B469E" w:rsidRDefault="000B469E" w:rsidP="000B469E">
      <w:pPr>
        <w:pStyle w:val="PargrafodaLista"/>
        <w:ind w:left="765"/>
        <w:jc w:val="center"/>
        <w:rPr>
          <w:rFonts w:ascii="Arial" w:hAnsi="Arial" w:cs="Arial"/>
          <w:b/>
          <w:noProof/>
          <w:color w:val="0F6FC6" w:themeColor="accent1"/>
          <w:sz w:val="24"/>
          <w:szCs w:val="24"/>
          <w:u w:val="single"/>
          <w:lang w:eastAsia="pt-BR"/>
        </w:rPr>
      </w:pPr>
      <w:r w:rsidRPr="00424A23">
        <w:rPr>
          <w:rFonts w:ascii="Arial" w:hAnsi="Arial" w:cs="Arial"/>
          <w:b/>
          <w:noProof/>
          <w:color w:val="0F6FC6" w:themeColor="accent1"/>
          <w:sz w:val="24"/>
          <w:szCs w:val="24"/>
          <w:u w:val="single"/>
          <w:lang w:eastAsia="pt-BR"/>
        </w:rPr>
        <w:t xml:space="preserve">Mês </w:t>
      </w:r>
      <w:r w:rsidR="002B1169">
        <w:rPr>
          <w:rFonts w:ascii="Arial" w:hAnsi="Arial" w:cs="Arial"/>
          <w:b/>
          <w:noProof/>
          <w:color w:val="0F6FC6" w:themeColor="accent1"/>
          <w:sz w:val="24"/>
          <w:szCs w:val="24"/>
          <w:u w:val="single"/>
          <w:lang w:eastAsia="pt-BR"/>
        </w:rPr>
        <w:t xml:space="preserve">de </w:t>
      </w:r>
      <w:r w:rsidR="00CD2401">
        <w:rPr>
          <w:rFonts w:ascii="Arial" w:hAnsi="Arial" w:cs="Arial"/>
          <w:b/>
          <w:noProof/>
          <w:color w:val="0F6FC6" w:themeColor="accent1"/>
          <w:sz w:val="24"/>
          <w:szCs w:val="24"/>
          <w:u w:val="single"/>
          <w:lang w:eastAsia="pt-BR"/>
        </w:rPr>
        <w:t>Outubro</w:t>
      </w:r>
    </w:p>
    <w:p w14:paraId="225D876E" w14:textId="5FEB733D" w:rsidR="0039511D" w:rsidRDefault="00A721C2" w:rsidP="000B469E">
      <w:pPr>
        <w:pStyle w:val="PargrafodaLista"/>
        <w:ind w:left="765"/>
        <w:jc w:val="center"/>
        <w:rPr>
          <w:rFonts w:ascii="Arial" w:hAnsi="Arial" w:cs="Arial"/>
          <w:b/>
          <w:noProof/>
          <w:color w:val="0F6FC6" w:themeColor="accent1"/>
          <w:sz w:val="24"/>
          <w:szCs w:val="24"/>
          <w:u w:val="single"/>
          <w:lang w:eastAsia="pt-BR"/>
        </w:rPr>
      </w:pPr>
      <w:r w:rsidRPr="00A721C2">
        <w:rPr>
          <w:rFonts w:ascii="Arial" w:hAnsi="Arial" w:cs="Arial"/>
          <w:b/>
          <w:noProof/>
          <w:color w:val="0F6FC6" w:themeColor="accent1"/>
          <w:sz w:val="24"/>
          <w:szCs w:val="24"/>
          <w:u w:val="single"/>
          <w:lang w:eastAsia="pt-BR"/>
        </w:rPr>
        <w:drawing>
          <wp:anchor distT="0" distB="0" distL="114300" distR="114300" simplePos="0" relativeHeight="252331520" behindDoc="0" locked="0" layoutInCell="1" allowOverlap="1" wp14:anchorId="2CAF46E3" wp14:editId="791718AD">
            <wp:simplePos x="0" y="0"/>
            <wp:positionH relativeFrom="margin">
              <wp:align>right</wp:align>
            </wp:positionH>
            <wp:positionV relativeFrom="paragraph">
              <wp:posOffset>196850</wp:posOffset>
            </wp:positionV>
            <wp:extent cx="5772150" cy="5343525"/>
            <wp:effectExtent l="0" t="0" r="0" b="9525"/>
            <wp:wrapTopAndBottom/>
            <wp:docPr id="1397236818"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7236818" name=""/>
                    <pic:cNvPicPr/>
                  </pic:nvPicPr>
                  <pic:blipFill>
                    <a:blip r:embed="rId41">
                      <a:extLst>
                        <a:ext uri="{28A0092B-C50C-407E-A947-70E740481C1C}">
                          <a14:useLocalDpi xmlns:a14="http://schemas.microsoft.com/office/drawing/2010/main" val="0"/>
                        </a:ext>
                      </a:extLst>
                    </a:blip>
                    <a:stretch>
                      <a:fillRect/>
                    </a:stretch>
                  </pic:blipFill>
                  <pic:spPr>
                    <a:xfrm>
                      <a:off x="0" y="0"/>
                      <a:ext cx="5772150" cy="5343525"/>
                    </a:xfrm>
                    <a:prstGeom prst="rect">
                      <a:avLst/>
                    </a:prstGeom>
                  </pic:spPr>
                </pic:pic>
              </a:graphicData>
            </a:graphic>
            <wp14:sizeRelH relativeFrom="margin">
              <wp14:pctWidth>0</wp14:pctWidth>
            </wp14:sizeRelH>
            <wp14:sizeRelV relativeFrom="margin">
              <wp14:pctHeight>0</wp14:pctHeight>
            </wp14:sizeRelV>
          </wp:anchor>
        </w:drawing>
      </w:r>
    </w:p>
    <w:p w14:paraId="3D912E7D" w14:textId="423AAC29" w:rsidR="00A721C2" w:rsidRDefault="00A721C2" w:rsidP="000B469E">
      <w:pPr>
        <w:pStyle w:val="PargrafodaLista"/>
        <w:ind w:left="765"/>
        <w:jc w:val="center"/>
        <w:rPr>
          <w:rFonts w:ascii="Arial" w:hAnsi="Arial" w:cs="Arial"/>
          <w:b/>
          <w:noProof/>
          <w:color w:val="0F6FC6" w:themeColor="accent1"/>
          <w:sz w:val="24"/>
          <w:szCs w:val="24"/>
          <w:u w:val="single"/>
          <w:lang w:eastAsia="pt-BR"/>
        </w:rPr>
      </w:pPr>
    </w:p>
    <w:p w14:paraId="28C31005" w14:textId="77777777" w:rsidR="0039511D" w:rsidRPr="00424A23" w:rsidRDefault="0039511D" w:rsidP="0039511D">
      <w:pPr>
        <w:jc w:val="center"/>
        <w:rPr>
          <w:rFonts w:ascii="Arial" w:hAnsi="Arial" w:cs="Arial"/>
          <w:sz w:val="24"/>
          <w:szCs w:val="24"/>
        </w:rPr>
      </w:pPr>
      <w:r w:rsidRPr="00424A23">
        <w:rPr>
          <w:rFonts w:ascii="Arial" w:hAnsi="Arial" w:cs="Arial"/>
          <w:b/>
          <w:sz w:val="20"/>
          <w:szCs w:val="20"/>
        </w:rPr>
        <w:t>Fonte</w:t>
      </w:r>
      <w:r w:rsidRPr="00424A23">
        <w:rPr>
          <w:rFonts w:ascii="Arial" w:hAnsi="Arial" w:cs="Arial"/>
          <w:sz w:val="20"/>
          <w:szCs w:val="20"/>
        </w:rPr>
        <w:t>: BI (</w:t>
      </w:r>
      <w:r w:rsidRPr="00424A23">
        <w:rPr>
          <w:rFonts w:ascii="Arial" w:hAnsi="Arial" w:cs="Arial"/>
          <w:color w:val="2C363A"/>
          <w:sz w:val="20"/>
          <w:szCs w:val="20"/>
          <w:shd w:val="clear" w:color="auto" w:fill="FFFFFF"/>
        </w:rPr>
        <w:t>Business Intelligence</w:t>
      </w:r>
      <w:r w:rsidRPr="00424A23">
        <w:rPr>
          <w:rFonts w:ascii="Arial" w:hAnsi="Arial" w:cs="Arial"/>
          <w:color w:val="2C363A"/>
          <w:sz w:val="24"/>
          <w:szCs w:val="24"/>
          <w:shd w:val="clear" w:color="auto" w:fill="FFFFFF"/>
        </w:rPr>
        <w:t>)</w:t>
      </w:r>
    </w:p>
    <w:p w14:paraId="2B7E0AFB" w14:textId="77777777" w:rsidR="000B469E" w:rsidRPr="00424A23" w:rsidRDefault="000B469E" w:rsidP="000B469E">
      <w:pPr>
        <w:pStyle w:val="PargrafodaLista"/>
        <w:ind w:left="765"/>
        <w:jc w:val="center"/>
        <w:rPr>
          <w:rFonts w:ascii="Arial" w:hAnsi="Arial" w:cs="Arial"/>
          <w:b/>
          <w:noProof/>
          <w:color w:val="0F6FC6" w:themeColor="accent1"/>
          <w:sz w:val="24"/>
          <w:szCs w:val="24"/>
          <w:lang w:eastAsia="pt-BR"/>
        </w:rPr>
      </w:pPr>
    </w:p>
    <w:p w14:paraId="14A7DD6E" w14:textId="77777777" w:rsidR="000B469E" w:rsidRDefault="000B469E" w:rsidP="000B469E">
      <w:pPr>
        <w:pStyle w:val="PargrafodaLista"/>
        <w:ind w:left="765"/>
        <w:jc w:val="center"/>
        <w:rPr>
          <w:rFonts w:ascii="Arial" w:hAnsi="Arial" w:cs="Arial"/>
          <w:b/>
          <w:noProof/>
          <w:color w:val="0F6FC6" w:themeColor="accent1"/>
          <w:sz w:val="24"/>
          <w:szCs w:val="24"/>
          <w:lang w:eastAsia="pt-BR"/>
        </w:rPr>
      </w:pPr>
    </w:p>
    <w:p w14:paraId="32AB55A6" w14:textId="77777777" w:rsidR="00565D57" w:rsidRPr="00424A23" w:rsidRDefault="00565D57" w:rsidP="000B469E">
      <w:pPr>
        <w:pStyle w:val="PargrafodaLista"/>
        <w:ind w:left="765"/>
        <w:jc w:val="center"/>
        <w:rPr>
          <w:rFonts w:ascii="Arial" w:hAnsi="Arial" w:cs="Arial"/>
          <w:b/>
          <w:noProof/>
          <w:color w:val="0F6FC6" w:themeColor="accent1"/>
          <w:sz w:val="24"/>
          <w:szCs w:val="24"/>
          <w:lang w:eastAsia="pt-BR"/>
        </w:rPr>
      </w:pPr>
    </w:p>
    <w:p w14:paraId="06E66F73" w14:textId="77777777" w:rsidR="000B469E" w:rsidRPr="00424A23" w:rsidRDefault="000B469E" w:rsidP="000B469E">
      <w:pPr>
        <w:pStyle w:val="PargrafodaLista"/>
        <w:ind w:left="765"/>
        <w:jc w:val="center"/>
        <w:rPr>
          <w:rFonts w:ascii="Arial" w:hAnsi="Arial" w:cs="Arial"/>
          <w:b/>
          <w:noProof/>
          <w:color w:val="0F6FC6" w:themeColor="accent1"/>
          <w:sz w:val="24"/>
          <w:szCs w:val="24"/>
          <w:lang w:eastAsia="pt-BR"/>
        </w:rPr>
      </w:pPr>
    </w:p>
    <w:p w14:paraId="514E41E1" w14:textId="77777777" w:rsidR="000B469E" w:rsidRDefault="000B469E" w:rsidP="000B469E">
      <w:pPr>
        <w:pStyle w:val="PargrafodaLista"/>
        <w:ind w:left="765"/>
        <w:jc w:val="center"/>
        <w:rPr>
          <w:rFonts w:ascii="Arial" w:hAnsi="Arial" w:cs="Arial"/>
          <w:b/>
          <w:noProof/>
          <w:color w:val="0F6FC6" w:themeColor="accent1"/>
          <w:sz w:val="24"/>
          <w:szCs w:val="24"/>
          <w:lang w:eastAsia="pt-BR"/>
        </w:rPr>
      </w:pPr>
    </w:p>
    <w:p w14:paraId="7E79A391" w14:textId="77777777" w:rsidR="002B1169" w:rsidRDefault="002B1169" w:rsidP="000B469E">
      <w:pPr>
        <w:pStyle w:val="PargrafodaLista"/>
        <w:ind w:left="765"/>
        <w:jc w:val="center"/>
        <w:rPr>
          <w:rFonts w:ascii="Arial" w:hAnsi="Arial" w:cs="Arial"/>
          <w:b/>
          <w:noProof/>
          <w:color w:val="0F6FC6" w:themeColor="accent1"/>
          <w:sz w:val="24"/>
          <w:szCs w:val="24"/>
          <w:lang w:eastAsia="pt-BR"/>
        </w:rPr>
      </w:pPr>
    </w:p>
    <w:p w14:paraId="69FC7724" w14:textId="77777777" w:rsidR="00012DC1" w:rsidRDefault="00012DC1" w:rsidP="000B469E">
      <w:pPr>
        <w:pStyle w:val="PargrafodaLista"/>
        <w:ind w:left="765"/>
        <w:jc w:val="center"/>
        <w:rPr>
          <w:rFonts w:ascii="Arial" w:hAnsi="Arial" w:cs="Arial"/>
          <w:b/>
          <w:noProof/>
          <w:color w:val="0F6FC6" w:themeColor="accent1"/>
          <w:sz w:val="24"/>
          <w:szCs w:val="24"/>
          <w:lang w:eastAsia="pt-BR"/>
        </w:rPr>
      </w:pPr>
    </w:p>
    <w:p w14:paraId="14594B21" w14:textId="71F99F39" w:rsidR="000B469E" w:rsidRDefault="000B469E" w:rsidP="000B469E">
      <w:pPr>
        <w:pStyle w:val="PargrafodaLista"/>
        <w:ind w:left="765"/>
        <w:jc w:val="center"/>
        <w:rPr>
          <w:rFonts w:ascii="Arial" w:hAnsi="Arial" w:cs="Arial"/>
          <w:b/>
          <w:noProof/>
          <w:color w:val="0F6FC6" w:themeColor="accent1"/>
          <w:sz w:val="24"/>
          <w:szCs w:val="24"/>
          <w:u w:val="single"/>
          <w:lang w:eastAsia="pt-BR"/>
        </w:rPr>
      </w:pPr>
      <w:r w:rsidRPr="00424A23">
        <w:rPr>
          <w:rFonts w:ascii="Arial" w:hAnsi="Arial" w:cs="Arial"/>
          <w:b/>
          <w:noProof/>
          <w:color w:val="0F6FC6" w:themeColor="accent1"/>
          <w:sz w:val="24"/>
          <w:szCs w:val="24"/>
          <w:u w:val="single"/>
          <w:lang w:eastAsia="pt-BR"/>
        </w:rPr>
        <w:t xml:space="preserve">Mês </w:t>
      </w:r>
      <w:r w:rsidR="002B1169">
        <w:rPr>
          <w:rFonts w:ascii="Arial" w:hAnsi="Arial" w:cs="Arial"/>
          <w:b/>
          <w:noProof/>
          <w:color w:val="0F6FC6" w:themeColor="accent1"/>
          <w:sz w:val="24"/>
          <w:szCs w:val="24"/>
          <w:u w:val="single"/>
          <w:lang w:eastAsia="pt-BR"/>
        </w:rPr>
        <w:t xml:space="preserve">de </w:t>
      </w:r>
      <w:r w:rsidR="00CD2401">
        <w:rPr>
          <w:rFonts w:ascii="Arial" w:hAnsi="Arial" w:cs="Arial"/>
          <w:b/>
          <w:noProof/>
          <w:color w:val="0F6FC6" w:themeColor="accent1"/>
          <w:sz w:val="24"/>
          <w:szCs w:val="24"/>
          <w:u w:val="single"/>
          <w:lang w:eastAsia="pt-BR"/>
        </w:rPr>
        <w:t>Novembro</w:t>
      </w:r>
    </w:p>
    <w:p w14:paraId="7273A6FC" w14:textId="72E49A32" w:rsidR="00565D57" w:rsidRDefault="00A721C2" w:rsidP="000B469E">
      <w:pPr>
        <w:pStyle w:val="PargrafodaLista"/>
        <w:ind w:left="765"/>
        <w:jc w:val="center"/>
        <w:rPr>
          <w:rFonts w:ascii="Arial" w:hAnsi="Arial" w:cs="Arial"/>
          <w:b/>
          <w:noProof/>
          <w:color w:val="0F6FC6" w:themeColor="accent1"/>
          <w:sz w:val="24"/>
          <w:szCs w:val="24"/>
          <w:u w:val="single"/>
          <w:lang w:eastAsia="pt-BR"/>
        </w:rPr>
      </w:pPr>
      <w:r w:rsidRPr="00A721C2">
        <w:rPr>
          <w:rFonts w:ascii="Arial" w:hAnsi="Arial" w:cs="Arial"/>
          <w:b/>
          <w:noProof/>
          <w:color w:val="0F6FC6" w:themeColor="accent1"/>
          <w:sz w:val="24"/>
          <w:szCs w:val="24"/>
          <w:u w:val="single"/>
          <w:lang w:eastAsia="pt-BR"/>
        </w:rPr>
        <w:drawing>
          <wp:anchor distT="0" distB="0" distL="114300" distR="114300" simplePos="0" relativeHeight="252332544" behindDoc="0" locked="0" layoutInCell="1" allowOverlap="1" wp14:anchorId="2E29DC5C" wp14:editId="4FCC4EAB">
            <wp:simplePos x="0" y="0"/>
            <wp:positionH relativeFrom="margin">
              <wp:align>right</wp:align>
            </wp:positionH>
            <wp:positionV relativeFrom="paragraph">
              <wp:posOffset>200025</wp:posOffset>
            </wp:positionV>
            <wp:extent cx="5715000" cy="5724525"/>
            <wp:effectExtent l="0" t="0" r="0" b="9525"/>
            <wp:wrapTopAndBottom/>
            <wp:docPr id="124924484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9244841" name=""/>
                    <pic:cNvPicPr/>
                  </pic:nvPicPr>
                  <pic:blipFill>
                    <a:blip r:embed="rId42">
                      <a:extLst>
                        <a:ext uri="{28A0092B-C50C-407E-A947-70E740481C1C}">
                          <a14:useLocalDpi xmlns:a14="http://schemas.microsoft.com/office/drawing/2010/main" val="0"/>
                        </a:ext>
                      </a:extLst>
                    </a:blip>
                    <a:stretch>
                      <a:fillRect/>
                    </a:stretch>
                  </pic:blipFill>
                  <pic:spPr>
                    <a:xfrm>
                      <a:off x="0" y="0"/>
                      <a:ext cx="5715000" cy="5724525"/>
                    </a:xfrm>
                    <a:prstGeom prst="rect">
                      <a:avLst/>
                    </a:prstGeom>
                  </pic:spPr>
                </pic:pic>
              </a:graphicData>
            </a:graphic>
            <wp14:sizeRelH relativeFrom="margin">
              <wp14:pctWidth>0</wp14:pctWidth>
            </wp14:sizeRelH>
            <wp14:sizeRelV relativeFrom="margin">
              <wp14:pctHeight>0</wp14:pctHeight>
            </wp14:sizeRelV>
          </wp:anchor>
        </w:drawing>
      </w:r>
    </w:p>
    <w:p w14:paraId="69838648" w14:textId="77777777" w:rsidR="000B469E" w:rsidRPr="00424A23" w:rsidRDefault="000B469E" w:rsidP="000B469E">
      <w:pPr>
        <w:jc w:val="center"/>
        <w:rPr>
          <w:rFonts w:ascii="Arial" w:hAnsi="Arial" w:cs="Arial"/>
          <w:sz w:val="24"/>
          <w:szCs w:val="24"/>
        </w:rPr>
      </w:pPr>
      <w:r w:rsidRPr="00424A23">
        <w:rPr>
          <w:rFonts w:ascii="Arial" w:hAnsi="Arial" w:cs="Arial"/>
          <w:b/>
          <w:sz w:val="20"/>
          <w:szCs w:val="20"/>
        </w:rPr>
        <w:t>Fonte</w:t>
      </w:r>
      <w:r w:rsidRPr="00424A23">
        <w:rPr>
          <w:rFonts w:ascii="Arial" w:hAnsi="Arial" w:cs="Arial"/>
          <w:sz w:val="20"/>
          <w:szCs w:val="20"/>
        </w:rPr>
        <w:t>: BI (</w:t>
      </w:r>
      <w:r w:rsidRPr="00424A23">
        <w:rPr>
          <w:rFonts w:ascii="Arial" w:hAnsi="Arial" w:cs="Arial"/>
          <w:color w:val="2C363A"/>
          <w:sz w:val="20"/>
          <w:szCs w:val="20"/>
          <w:shd w:val="clear" w:color="auto" w:fill="FFFFFF"/>
        </w:rPr>
        <w:t>Business Intelligence</w:t>
      </w:r>
      <w:r w:rsidRPr="00424A23">
        <w:rPr>
          <w:rFonts w:ascii="Arial" w:hAnsi="Arial" w:cs="Arial"/>
          <w:color w:val="2C363A"/>
          <w:sz w:val="24"/>
          <w:szCs w:val="24"/>
          <w:shd w:val="clear" w:color="auto" w:fill="FFFFFF"/>
        </w:rPr>
        <w:t>)</w:t>
      </w:r>
    </w:p>
    <w:p w14:paraId="75C362ED" w14:textId="77777777" w:rsidR="000B469E" w:rsidRPr="00424A23" w:rsidRDefault="000B469E" w:rsidP="000B469E">
      <w:pPr>
        <w:rPr>
          <w:rFonts w:ascii="Arial" w:hAnsi="Arial" w:cs="Arial"/>
          <w:b/>
          <w:noProof/>
          <w:color w:val="0F6FC6" w:themeColor="accent1"/>
          <w:sz w:val="24"/>
          <w:szCs w:val="24"/>
          <w:u w:val="single"/>
          <w:lang w:eastAsia="pt-BR"/>
        </w:rPr>
      </w:pPr>
    </w:p>
    <w:p w14:paraId="63B71814" w14:textId="77777777" w:rsidR="000B469E" w:rsidRPr="00424A23" w:rsidRDefault="000B469E" w:rsidP="000B469E">
      <w:pPr>
        <w:rPr>
          <w:rFonts w:ascii="Arial" w:hAnsi="Arial" w:cs="Arial"/>
          <w:b/>
          <w:noProof/>
          <w:color w:val="0F6FC6" w:themeColor="accent1"/>
          <w:sz w:val="24"/>
          <w:szCs w:val="24"/>
          <w:u w:val="single"/>
          <w:lang w:eastAsia="pt-BR"/>
        </w:rPr>
      </w:pPr>
    </w:p>
    <w:p w14:paraId="0223AC62" w14:textId="77777777" w:rsidR="000B469E" w:rsidRPr="00424A23" w:rsidRDefault="000B469E" w:rsidP="000B469E">
      <w:pPr>
        <w:rPr>
          <w:rFonts w:ascii="Arial" w:hAnsi="Arial" w:cs="Arial"/>
          <w:b/>
          <w:noProof/>
          <w:color w:val="0F6FC6" w:themeColor="accent1"/>
          <w:sz w:val="24"/>
          <w:szCs w:val="24"/>
          <w:u w:val="single"/>
          <w:lang w:eastAsia="pt-BR"/>
        </w:rPr>
      </w:pPr>
      <w:r w:rsidRPr="00424A23">
        <w:rPr>
          <w:rFonts w:ascii="Arial" w:hAnsi="Arial" w:cs="Arial"/>
          <w:b/>
          <w:noProof/>
          <w:color w:val="0F6FC6" w:themeColor="accent1"/>
          <w:sz w:val="24"/>
          <w:szCs w:val="24"/>
          <w:u w:val="single"/>
          <w:lang w:eastAsia="pt-BR"/>
        </w:rPr>
        <w:br w:type="page"/>
      </w:r>
    </w:p>
    <w:p w14:paraId="2D98DB68" w14:textId="59C96D8C" w:rsidR="000B469E" w:rsidRDefault="000B469E" w:rsidP="000B469E">
      <w:pPr>
        <w:pStyle w:val="PargrafodaLista"/>
        <w:ind w:left="765"/>
        <w:jc w:val="center"/>
        <w:rPr>
          <w:rFonts w:ascii="Arial" w:hAnsi="Arial" w:cs="Arial"/>
          <w:b/>
          <w:noProof/>
          <w:color w:val="0F6FC6" w:themeColor="accent1"/>
          <w:sz w:val="24"/>
          <w:szCs w:val="24"/>
          <w:u w:val="single"/>
          <w:lang w:eastAsia="pt-BR"/>
        </w:rPr>
      </w:pPr>
      <w:r w:rsidRPr="00424A23">
        <w:rPr>
          <w:rFonts w:ascii="Arial" w:hAnsi="Arial" w:cs="Arial"/>
          <w:b/>
          <w:noProof/>
          <w:color w:val="0F6FC6" w:themeColor="accent1"/>
          <w:sz w:val="24"/>
          <w:szCs w:val="24"/>
          <w:u w:val="single"/>
          <w:lang w:eastAsia="pt-BR"/>
        </w:rPr>
        <w:lastRenderedPageBreak/>
        <w:t xml:space="preserve">Mês de </w:t>
      </w:r>
      <w:r w:rsidR="00CD2401">
        <w:rPr>
          <w:rFonts w:ascii="Arial" w:hAnsi="Arial" w:cs="Arial"/>
          <w:b/>
          <w:noProof/>
          <w:color w:val="0F6FC6" w:themeColor="accent1"/>
          <w:sz w:val="24"/>
          <w:szCs w:val="24"/>
          <w:u w:val="single"/>
          <w:lang w:eastAsia="pt-BR"/>
        </w:rPr>
        <w:t>Dezembro</w:t>
      </w:r>
    </w:p>
    <w:p w14:paraId="38DFBCC3" w14:textId="1F7C70D9" w:rsidR="00565D57" w:rsidRDefault="000507D5" w:rsidP="000B469E">
      <w:pPr>
        <w:pStyle w:val="PargrafodaLista"/>
        <w:ind w:left="765"/>
        <w:jc w:val="center"/>
        <w:rPr>
          <w:rFonts w:ascii="Arial" w:hAnsi="Arial" w:cs="Arial"/>
          <w:b/>
          <w:noProof/>
          <w:color w:val="0F6FC6" w:themeColor="accent1"/>
          <w:sz w:val="24"/>
          <w:szCs w:val="24"/>
          <w:u w:val="single"/>
          <w:lang w:eastAsia="pt-BR"/>
        </w:rPr>
      </w:pPr>
      <w:r w:rsidRPr="000507D5">
        <w:rPr>
          <w:rFonts w:ascii="Arial" w:hAnsi="Arial" w:cs="Arial"/>
          <w:b/>
          <w:noProof/>
          <w:color w:val="0F6FC6" w:themeColor="accent1"/>
          <w:sz w:val="24"/>
          <w:szCs w:val="24"/>
          <w:u w:val="single"/>
          <w:lang w:eastAsia="pt-BR"/>
        </w:rPr>
        <w:drawing>
          <wp:anchor distT="0" distB="0" distL="114300" distR="114300" simplePos="0" relativeHeight="252341760" behindDoc="0" locked="0" layoutInCell="1" allowOverlap="1" wp14:anchorId="5C772683" wp14:editId="5B6412CB">
            <wp:simplePos x="0" y="0"/>
            <wp:positionH relativeFrom="column">
              <wp:posOffset>337185</wp:posOffset>
            </wp:positionH>
            <wp:positionV relativeFrom="paragraph">
              <wp:posOffset>248920</wp:posOffset>
            </wp:positionV>
            <wp:extent cx="5934075" cy="6057900"/>
            <wp:effectExtent l="0" t="0" r="9525" b="0"/>
            <wp:wrapTopAndBottom/>
            <wp:docPr id="109336670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3366704" name=""/>
                    <pic:cNvPicPr/>
                  </pic:nvPicPr>
                  <pic:blipFill>
                    <a:blip r:embed="rId43">
                      <a:extLst>
                        <a:ext uri="{28A0092B-C50C-407E-A947-70E740481C1C}">
                          <a14:useLocalDpi xmlns:a14="http://schemas.microsoft.com/office/drawing/2010/main" val="0"/>
                        </a:ext>
                      </a:extLst>
                    </a:blip>
                    <a:stretch>
                      <a:fillRect/>
                    </a:stretch>
                  </pic:blipFill>
                  <pic:spPr>
                    <a:xfrm>
                      <a:off x="0" y="0"/>
                      <a:ext cx="5934075" cy="6057900"/>
                    </a:xfrm>
                    <a:prstGeom prst="rect">
                      <a:avLst/>
                    </a:prstGeom>
                  </pic:spPr>
                </pic:pic>
              </a:graphicData>
            </a:graphic>
            <wp14:sizeRelH relativeFrom="margin">
              <wp14:pctWidth>0</wp14:pctWidth>
            </wp14:sizeRelH>
            <wp14:sizeRelV relativeFrom="margin">
              <wp14:pctHeight>0</wp14:pctHeight>
            </wp14:sizeRelV>
          </wp:anchor>
        </w:drawing>
      </w:r>
    </w:p>
    <w:p w14:paraId="236C3A2D" w14:textId="72618FD2" w:rsidR="00A721C2" w:rsidRDefault="00A721C2" w:rsidP="000B469E">
      <w:pPr>
        <w:pStyle w:val="PargrafodaLista"/>
        <w:ind w:left="765"/>
        <w:jc w:val="center"/>
        <w:rPr>
          <w:rFonts w:ascii="Arial" w:hAnsi="Arial" w:cs="Arial"/>
          <w:b/>
          <w:noProof/>
          <w:color w:val="0F6FC6" w:themeColor="accent1"/>
          <w:sz w:val="24"/>
          <w:szCs w:val="24"/>
          <w:u w:val="single"/>
          <w:lang w:eastAsia="pt-BR"/>
        </w:rPr>
      </w:pPr>
    </w:p>
    <w:p w14:paraId="57C4555A" w14:textId="77777777" w:rsidR="000B469E" w:rsidRPr="00424A23" w:rsidRDefault="000B469E" w:rsidP="000B469E">
      <w:pPr>
        <w:jc w:val="center"/>
        <w:rPr>
          <w:rFonts w:ascii="Arial" w:hAnsi="Arial" w:cs="Arial"/>
          <w:sz w:val="24"/>
          <w:szCs w:val="24"/>
        </w:rPr>
      </w:pPr>
      <w:r w:rsidRPr="00424A23">
        <w:rPr>
          <w:rFonts w:ascii="Arial" w:hAnsi="Arial" w:cs="Arial"/>
          <w:b/>
          <w:sz w:val="20"/>
          <w:szCs w:val="20"/>
        </w:rPr>
        <w:t>Fonte</w:t>
      </w:r>
      <w:r w:rsidRPr="00424A23">
        <w:rPr>
          <w:rFonts w:ascii="Arial" w:hAnsi="Arial" w:cs="Arial"/>
          <w:sz w:val="20"/>
          <w:szCs w:val="20"/>
        </w:rPr>
        <w:t>: BI (</w:t>
      </w:r>
      <w:r w:rsidRPr="00424A23">
        <w:rPr>
          <w:rFonts w:ascii="Arial" w:hAnsi="Arial" w:cs="Arial"/>
          <w:color w:val="2C363A"/>
          <w:sz w:val="20"/>
          <w:szCs w:val="20"/>
          <w:shd w:val="clear" w:color="auto" w:fill="FFFFFF"/>
        </w:rPr>
        <w:t>Business Intelligence</w:t>
      </w:r>
      <w:r w:rsidRPr="00424A23">
        <w:rPr>
          <w:rFonts w:ascii="Arial" w:hAnsi="Arial" w:cs="Arial"/>
          <w:color w:val="2C363A"/>
          <w:sz w:val="24"/>
          <w:szCs w:val="24"/>
          <w:shd w:val="clear" w:color="auto" w:fill="FFFFFF"/>
        </w:rPr>
        <w:t>)</w:t>
      </w:r>
    </w:p>
    <w:p w14:paraId="220B3D62" w14:textId="77777777" w:rsidR="000B469E" w:rsidRPr="00424A23" w:rsidRDefault="000B469E" w:rsidP="000B469E">
      <w:pPr>
        <w:rPr>
          <w:rFonts w:ascii="Arial" w:hAnsi="Arial" w:cs="Arial"/>
          <w:b/>
          <w:color w:val="FF0000"/>
          <w:sz w:val="24"/>
          <w:szCs w:val="24"/>
        </w:rPr>
      </w:pPr>
    </w:p>
    <w:p w14:paraId="243E8A5B" w14:textId="77777777" w:rsidR="000B469E" w:rsidRPr="00424A23" w:rsidRDefault="000B469E" w:rsidP="000B469E">
      <w:pPr>
        <w:rPr>
          <w:rFonts w:ascii="Arial" w:hAnsi="Arial" w:cs="Arial"/>
          <w:b/>
          <w:color w:val="FF0000"/>
          <w:sz w:val="24"/>
          <w:szCs w:val="24"/>
        </w:rPr>
      </w:pPr>
    </w:p>
    <w:p w14:paraId="76F3C917" w14:textId="50928856" w:rsidR="000B469E" w:rsidRDefault="000B469E" w:rsidP="000B469E">
      <w:pPr>
        <w:rPr>
          <w:rFonts w:ascii="Arial" w:hAnsi="Arial" w:cs="Arial"/>
          <w:b/>
          <w:sz w:val="24"/>
          <w:szCs w:val="24"/>
          <w:u w:val="single"/>
        </w:rPr>
      </w:pPr>
      <w:r w:rsidRPr="00424A23">
        <w:rPr>
          <w:rFonts w:ascii="Arial" w:hAnsi="Arial" w:cs="Arial"/>
          <w:b/>
          <w:color w:val="FF0000"/>
          <w:sz w:val="24"/>
          <w:szCs w:val="24"/>
        </w:rPr>
        <w:br w:type="page"/>
      </w:r>
      <w:r w:rsidR="00637E07">
        <w:rPr>
          <w:rFonts w:ascii="Arial" w:hAnsi="Arial" w:cs="Arial"/>
          <w:b/>
          <w:bCs/>
          <w:sz w:val="24"/>
          <w:szCs w:val="24"/>
          <w:u w:val="single"/>
        </w:rPr>
        <w:lastRenderedPageBreak/>
        <w:t>5</w:t>
      </w:r>
      <w:r w:rsidR="002427D1" w:rsidRPr="00424A23">
        <w:rPr>
          <w:rFonts w:ascii="Arial" w:hAnsi="Arial" w:cs="Arial"/>
          <w:b/>
          <w:bCs/>
          <w:sz w:val="24"/>
          <w:szCs w:val="24"/>
          <w:u w:val="single"/>
        </w:rPr>
        <w:t>.3</w:t>
      </w:r>
      <w:r w:rsidRPr="00424A23">
        <w:rPr>
          <w:rFonts w:ascii="Arial" w:hAnsi="Arial" w:cs="Arial"/>
          <w:b/>
          <w:sz w:val="24"/>
          <w:szCs w:val="24"/>
          <w:u w:val="single"/>
        </w:rPr>
        <w:t>.8 Despesas com Saúde</w:t>
      </w:r>
    </w:p>
    <w:p w14:paraId="39EB96F3" w14:textId="4CBF3760" w:rsidR="00181F4A" w:rsidRPr="00424A23" w:rsidRDefault="00181F4A" w:rsidP="000B469E">
      <w:pPr>
        <w:rPr>
          <w:rFonts w:ascii="Arial" w:hAnsi="Arial" w:cs="Arial"/>
          <w:b/>
          <w:sz w:val="24"/>
          <w:szCs w:val="24"/>
          <w:u w:val="single"/>
        </w:rPr>
      </w:pPr>
    </w:p>
    <w:tbl>
      <w:tblPr>
        <w:tblStyle w:val="Tabelacomgrade"/>
        <w:tblpPr w:leftFromText="141" w:rightFromText="141" w:vertAnchor="text" w:horzAnchor="margin" w:tblpXSpec="center" w:tblpY="251"/>
        <w:tblW w:w="5240" w:type="dxa"/>
        <w:tblLook w:val="04A0" w:firstRow="1" w:lastRow="0" w:firstColumn="1" w:lastColumn="0" w:noHBand="0" w:noVBand="1"/>
      </w:tblPr>
      <w:tblGrid>
        <w:gridCol w:w="2552"/>
        <w:gridCol w:w="2688"/>
      </w:tblGrid>
      <w:tr w:rsidR="000B469E" w:rsidRPr="00424A23" w14:paraId="1D8C2801" w14:textId="77777777" w:rsidTr="009D667B">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01766355" w14:textId="77777777" w:rsidR="000B469E" w:rsidRPr="00424A23" w:rsidRDefault="000B469E" w:rsidP="00AE0C50">
            <w:pPr>
              <w:pStyle w:val="PargrafodaLista"/>
              <w:ind w:left="0"/>
              <w:rPr>
                <w:rFonts w:ascii="Arial" w:hAnsi="Arial" w:cs="Arial"/>
                <w:b/>
                <w:color w:val="000000" w:themeColor="text1"/>
                <w:sz w:val="24"/>
                <w:szCs w:val="24"/>
              </w:rPr>
            </w:pPr>
            <w:r w:rsidRPr="00424A23">
              <w:rPr>
                <w:rFonts w:ascii="Arial" w:hAnsi="Arial" w:cs="Arial"/>
                <w:b/>
                <w:color w:val="000000" w:themeColor="text1"/>
                <w:sz w:val="24"/>
                <w:szCs w:val="24"/>
              </w:rPr>
              <w:t>Apuração Limite mínimo aplicação saúde</w:t>
            </w:r>
          </w:p>
        </w:tc>
        <w:tc>
          <w:tcPr>
            <w:tcW w:w="26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35CD5D9D" w14:textId="7DEA31D1" w:rsidR="000B469E" w:rsidRPr="00424A23" w:rsidRDefault="000B469E" w:rsidP="00AE0C50">
            <w:pPr>
              <w:pStyle w:val="PargrafodaLista"/>
              <w:ind w:left="0"/>
              <w:jc w:val="center"/>
              <w:rPr>
                <w:rFonts w:ascii="Arial" w:hAnsi="Arial" w:cs="Arial"/>
                <w:b/>
                <w:color w:val="000000" w:themeColor="text1"/>
                <w:sz w:val="24"/>
                <w:szCs w:val="24"/>
              </w:rPr>
            </w:pPr>
            <w:r w:rsidRPr="00424A23">
              <w:rPr>
                <w:rFonts w:ascii="Arial" w:hAnsi="Arial" w:cs="Arial"/>
                <w:b/>
                <w:color w:val="000000" w:themeColor="text1"/>
                <w:sz w:val="24"/>
                <w:szCs w:val="24"/>
              </w:rPr>
              <w:t xml:space="preserve">Despesas </w:t>
            </w:r>
          </w:p>
          <w:p w14:paraId="228D308C" w14:textId="77777777" w:rsidR="000B469E" w:rsidRPr="00424A23" w:rsidRDefault="000B469E" w:rsidP="00AE0C50">
            <w:pPr>
              <w:pStyle w:val="PargrafodaLista"/>
              <w:ind w:left="0"/>
              <w:jc w:val="center"/>
              <w:rPr>
                <w:rFonts w:ascii="Arial" w:hAnsi="Arial" w:cs="Arial"/>
                <w:b/>
                <w:color w:val="000000" w:themeColor="text1"/>
                <w:sz w:val="24"/>
                <w:szCs w:val="24"/>
              </w:rPr>
            </w:pPr>
            <w:r w:rsidRPr="00424A23">
              <w:rPr>
                <w:rFonts w:ascii="Arial" w:hAnsi="Arial" w:cs="Arial"/>
                <w:b/>
                <w:color w:val="000000" w:themeColor="text1"/>
                <w:sz w:val="24"/>
                <w:szCs w:val="24"/>
              </w:rPr>
              <w:t>(até o quadrimestre)</w:t>
            </w:r>
          </w:p>
        </w:tc>
      </w:tr>
      <w:tr w:rsidR="000B469E" w:rsidRPr="00424A23" w14:paraId="13F36D71" w14:textId="77777777" w:rsidTr="009D667B">
        <w:tc>
          <w:tcPr>
            <w:tcW w:w="255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24E76A3C" w14:textId="1B79BA7D" w:rsidR="000B469E" w:rsidRPr="00424A23" w:rsidRDefault="000B469E" w:rsidP="00AE0C50">
            <w:pPr>
              <w:pStyle w:val="PargrafodaLista"/>
              <w:ind w:left="0"/>
              <w:jc w:val="center"/>
              <w:rPr>
                <w:rFonts w:ascii="Arial" w:hAnsi="Arial" w:cs="Arial"/>
                <w:b/>
                <w:color w:val="0070C0"/>
                <w:sz w:val="24"/>
                <w:szCs w:val="24"/>
              </w:rPr>
            </w:pPr>
            <w:r w:rsidRPr="00424A23">
              <w:rPr>
                <w:rFonts w:ascii="Arial" w:hAnsi="Arial" w:cs="Arial"/>
                <w:b/>
                <w:color w:val="0070C0"/>
                <w:sz w:val="24"/>
                <w:szCs w:val="24"/>
              </w:rPr>
              <w:t xml:space="preserve">Valor Apurado até </w:t>
            </w:r>
            <w:r w:rsidR="00FA50CD">
              <w:rPr>
                <w:rFonts w:ascii="Arial" w:hAnsi="Arial" w:cs="Arial"/>
                <w:b/>
                <w:color w:val="0070C0"/>
                <w:sz w:val="24"/>
                <w:szCs w:val="24"/>
              </w:rPr>
              <w:t>Dezembro</w:t>
            </w:r>
            <w:r w:rsidR="00D47F66">
              <w:rPr>
                <w:rFonts w:ascii="Arial" w:hAnsi="Arial" w:cs="Arial"/>
                <w:b/>
                <w:color w:val="0070C0"/>
                <w:sz w:val="24"/>
                <w:szCs w:val="24"/>
              </w:rPr>
              <w:t>/2025</w:t>
            </w:r>
          </w:p>
        </w:tc>
        <w:tc>
          <w:tcPr>
            <w:tcW w:w="268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5CE3384B" w14:textId="00233187" w:rsidR="000B469E" w:rsidRPr="00424A23" w:rsidRDefault="00FA50CD" w:rsidP="00AE0C50">
            <w:pPr>
              <w:pStyle w:val="PargrafodaLista"/>
              <w:ind w:left="0"/>
              <w:jc w:val="center"/>
              <w:rPr>
                <w:rFonts w:ascii="Arial" w:hAnsi="Arial" w:cs="Arial"/>
                <w:b/>
                <w:color w:val="0070C0"/>
                <w:sz w:val="24"/>
                <w:szCs w:val="24"/>
              </w:rPr>
            </w:pPr>
            <w:r w:rsidRPr="00FA50CD">
              <w:rPr>
                <w:rFonts w:ascii="Arial" w:hAnsi="Arial" w:cs="Arial"/>
                <w:b/>
                <w:color w:val="0070C0"/>
                <w:sz w:val="24"/>
                <w:szCs w:val="24"/>
              </w:rPr>
              <w:t>199.927.087,05</w:t>
            </w:r>
          </w:p>
        </w:tc>
      </w:tr>
    </w:tbl>
    <w:p w14:paraId="7CBA3381" w14:textId="77777777" w:rsidR="000B469E" w:rsidRPr="00424A23" w:rsidRDefault="000B469E" w:rsidP="000B469E">
      <w:pPr>
        <w:rPr>
          <w:rFonts w:ascii="Arial" w:hAnsi="Arial" w:cs="Arial"/>
          <w:b/>
          <w:sz w:val="24"/>
          <w:szCs w:val="24"/>
          <w:u w:val="single"/>
        </w:rPr>
      </w:pPr>
    </w:p>
    <w:p w14:paraId="0E56E98E" w14:textId="77777777" w:rsidR="000B469E" w:rsidRPr="00424A23" w:rsidRDefault="000B469E" w:rsidP="000B469E">
      <w:pPr>
        <w:pStyle w:val="PargrafodaLista"/>
        <w:ind w:left="765"/>
        <w:rPr>
          <w:rFonts w:ascii="Arial" w:hAnsi="Arial" w:cs="Arial"/>
          <w:b/>
          <w:sz w:val="24"/>
          <w:szCs w:val="24"/>
        </w:rPr>
      </w:pPr>
    </w:p>
    <w:p w14:paraId="374AB2A5" w14:textId="77777777" w:rsidR="000B469E" w:rsidRPr="00424A23" w:rsidRDefault="000B469E" w:rsidP="000B469E">
      <w:pPr>
        <w:jc w:val="center"/>
        <w:rPr>
          <w:rFonts w:ascii="Arial" w:hAnsi="Arial" w:cs="Arial"/>
          <w:b/>
          <w:sz w:val="20"/>
          <w:szCs w:val="20"/>
        </w:rPr>
      </w:pPr>
    </w:p>
    <w:p w14:paraId="47B43769" w14:textId="77777777" w:rsidR="000B469E" w:rsidRPr="00424A23" w:rsidRDefault="000B469E" w:rsidP="000B469E">
      <w:pPr>
        <w:rPr>
          <w:rFonts w:ascii="Arial" w:hAnsi="Arial" w:cs="Arial"/>
          <w:b/>
          <w:sz w:val="20"/>
          <w:szCs w:val="20"/>
        </w:rPr>
      </w:pPr>
    </w:p>
    <w:p w14:paraId="16CC8E34" w14:textId="541FABA3" w:rsidR="000B469E" w:rsidRPr="00424A23" w:rsidRDefault="000B469E" w:rsidP="000B469E">
      <w:pPr>
        <w:spacing w:after="0" w:line="240" w:lineRule="auto"/>
        <w:jc w:val="center"/>
        <w:rPr>
          <w:rFonts w:ascii="Arial" w:hAnsi="Arial" w:cs="Arial"/>
          <w:color w:val="000000" w:themeColor="text1"/>
          <w:sz w:val="20"/>
          <w:szCs w:val="20"/>
        </w:rPr>
      </w:pPr>
      <w:r w:rsidRPr="00424A23">
        <w:rPr>
          <w:rFonts w:ascii="Arial" w:hAnsi="Arial" w:cs="Arial"/>
          <w:b/>
          <w:sz w:val="20"/>
          <w:szCs w:val="20"/>
        </w:rPr>
        <w:t>Fonte</w:t>
      </w:r>
      <w:r w:rsidRPr="00424A23">
        <w:rPr>
          <w:rFonts w:ascii="Arial" w:hAnsi="Arial" w:cs="Arial"/>
          <w:sz w:val="20"/>
          <w:szCs w:val="20"/>
        </w:rPr>
        <w:t xml:space="preserve">: RREO </w:t>
      </w:r>
      <w:r w:rsidRPr="00424A23">
        <w:rPr>
          <w:rFonts w:ascii="Arial" w:hAnsi="Arial" w:cs="Arial"/>
          <w:color w:val="000000" w:themeColor="text1"/>
          <w:sz w:val="20"/>
          <w:szCs w:val="20"/>
        </w:rPr>
        <w:t xml:space="preserve">- Relatório Resumido da Execução Orçamentária </w:t>
      </w:r>
      <w:r w:rsidR="009102EB">
        <w:rPr>
          <w:rFonts w:ascii="Arial" w:hAnsi="Arial" w:cs="Arial"/>
          <w:color w:val="000000" w:themeColor="text1"/>
          <w:sz w:val="20"/>
          <w:szCs w:val="20"/>
        </w:rPr>
        <w:t>6</w:t>
      </w:r>
      <w:r w:rsidRPr="00424A23">
        <w:rPr>
          <w:rFonts w:ascii="Arial" w:hAnsi="Arial" w:cs="Arial"/>
          <w:color w:val="000000" w:themeColor="text1"/>
          <w:sz w:val="20"/>
          <w:szCs w:val="20"/>
        </w:rPr>
        <w:t>° Bimestre (</w:t>
      </w:r>
      <w:r w:rsidR="00181F4A">
        <w:rPr>
          <w:rFonts w:ascii="Arial" w:hAnsi="Arial" w:cs="Arial"/>
          <w:color w:val="000000" w:themeColor="text1"/>
          <w:sz w:val="20"/>
          <w:szCs w:val="20"/>
        </w:rPr>
        <w:t>Publicação D.O</w:t>
      </w:r>
      <w:r w:rsidRPr="00424A23">
        <w:rPr>
          <w:rFonts w:ascii="Arial" w:hAnsi="Arial" w:cs="Arial"/>
          <w:color w:val="000000" w:themeColor="text1"/>
          <w:sz w:val="20"/>
          <w:szCs w:val="20"/>
        </w:rPr>
        <w:t>)</w:t>
      </w:r>
    </w:p>
    <w:p w14:paraId="3707A368" w14:textId="77777777" w:rsidR="00181F4A" w:rsidRDefault="00181F4A" w:rsidP="000B469E">
      <w:pPr>
        <w:jc w:val="center"/>
        <w:rPr>
          <w:rFonts w:ascii="Arial" w:hAnsi="Arial" w:cs="Arial"/>
          <w:b/>
          <w:noProof/>
          <w:color w:val="0F6FC6" w:themeColor="accent1"/>
          <w:sz w:val="24"/>
          <w:szCs w:val="24"/>
          <w:u w:val="single"/>
          <w:lang w:eastAsia="pt-BR"/>
        </w:rPr>
      </w:pPr>
    </w:p>
    <w:p w14:paraId="39A3C3A6" w14:textId="55EE60DA" w:rsidR="000B469E" w:rsidRDefault="00FA50CD" w:rsidP="00A224C4">
      <w:pPr>
        <w:jc w:val="center"/>
        <w:rPr>
          <w:rFonts w:ascii="Arial" w:hAnsi="Arial" w:cs="Arial"/>
          <w:b/>
          <w:noProof/>
          <w:color w:val="0F6FC6" w:themeColor="accent1"/>
          <w:sz w:val="24"/>
          <w:szCs w:val="24"/>
          <w:u w:val="single"/>
          <w:lang w:eastAsia="pt-BR"/>
        </w:rPr>
      </w:pPr>
      <w:r w:rsidRPr="00FA50CD">
        <w:rPr>
          <w:rFonts w:ascii="Arial" w:hAnsi="Arial" w:cs="Arial"/>
          <w:b/>
          <w:noProof/>
          <w:color w:val="0F6FC6" w:themeColor="accent1"/>
          <w:sz w:val="24"/>
          <w:szCs w:val="24"/>
          <w:u w:val="single"/>
          <w:lang w:eastAsia="pt-BR"/>
        </w:rPr>
        <w:drawing>
          <wp:anchor distT="0" distB="0" distL="114300" distR="114300" simplePos="0" relativeHeight="252334592" behindDoc="0" locked="0" layoutInCell="1" allowOverlap="1" wp14:anchorId="27C63C97" wp14:editId="27BA0609">
            <wp:simplePos x="0" y="0"/>
            <wp:positionH relativeFrom="margin">
              <wp:posOffset>-358775</wp:posOffset>
            </wp:positionH>
            <wp:positionV relativeFrom="paragraph">
              <wp:posOffset>329565</wp:posOffset>
            </wp:positionV>
            <wp:extent cx="7000875" cy="4772025"/>
            <wp:effectExtent l="0" t="0" r="9525" b="9525"/>
            <wp:wrapTopAndBottom/>
            <wp:docPr id="37642756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427569" name=""/>
                    <pic:cNvPicPr/>
                  </pic:nvPicPr>
                  <pic:blipFill>
                    <a:blip r:embed="rId44">
                      <a:extLst>
                        <a:ext uri="{28A0092B-C50C-407E-A947-70E740481C1C}">
                          <a14:useLocalDpi xmlns:a14="http://schemas.microsoft.com/office/drawing/2010/main" val="0"/>
                        </a:ext>
                      </a:extLst>
                    </a:blip>
                    <a:stretch>
                      <a:fillRect/>
                    </a:stretch>
                  </pic:blipFill>
                  <pic:spPr>
                    <a:xfrm>
                      <a:off x="0" y="0"/>
                      <a:ext cx="7000875" cy="4772025"/>
                    </a:xfrm>
                    <a:prstGeom prst="rect">
                      <a:avLst/>
                    </a:prstGeom>
                  </pic:spPr>
                </pic:pic>
              </a:graphicData>
            </a:graphic>
            <wp14:sizeRelH relativeFrom="margin">
              <wp14:pctWidth>0</wp14:pctWidth>
            </wp14:sizeRelH>
            <wp14:sizeRelV relativeFrom="margin">
              <wp14:pctHeight>0</wp14:pctHeight>
            </wp14:sizeRelV>
          </wp:anchor>
        </w:drawing>
      </w:r>
      <w:r w:rsidR="000B469E" w:rsidRPr="00424A23">
        <w:rPr>
          <w:rFonts w:ascii="Arial" w:hAnsi="Arial" w:cs="Arial"/>
          <w:b/>
          <w:noProof/>
          <w:color w:val="0F6FC6" w:themeColor="accent1"/>
          <w:sz w:val="24"/>
          <w:szCs w:val="24"/>
          <w:u w:val="single"/>
          <w:lang w:eastAsia="pt-BR"/>
        </w:rPr>
        <w:t>Gráfico demonstrativo de Despesas com Saúde</w:t>
      </w:r>
      <w:r w:rsidR="00072924">
        <w:rPr>
          <w:rFonts w:ascii="Arial" w:hAnsi="Arial" w:cs="Arial"/>
          <w:b/>
          <w:noProof/>
          <w:color w:val="0F6FC6" w:themeColor="accent1"/>
          <w:sz w:val="24"/>
          <w:szCs w:val="24"/>
          <w:u w:val="single"/>
          <w:lang w:eastAsia="pt-BR"/>
        </w:rPr>
        <w:t xml:space="preserve"> – Janeiro a </w:t>
      </w:r>
      <w:r>
        <w:rPr>
          <w:rFonts w:ascii="Arial" w:hAnsi="Arial" w:cs="Arial"/>
          <w:b/>
          <w:noProof/>
          <w:color w:val="0F6FC6" w:themeColor="accent1"/>
          <w:sz w:val="24"/>
          <w:szCs w:val="24"/>
          <w:u w:val="single"/>
          <w:lang w:eastAsia="pt-BR"/>
        </w:rPr>
        <w:t>Dezembro</w:t>
      </w:r>
    </w:p>
    <w:p w14:paraId="443EFAAD" w14:textId="60846177" w:rsidR="00163274" w:rsidRPr="00424A23" w:rsidRDefault="000B469E" w:rsidP="00163274">
      <w:pPr>
        <w:spacing w:line="240" w:lineRule="auto"/>
        <w:jc w:val="center"/>
        <w:rPr>
          <w:rFonts w:ascii="Arial" w:hAnsi="Arial" w:cs="Arial"/>
          <w:sz w:val="20"/>
          <w:szCs w:val="20"/>
        </w:rPr>
      </w:pPr>
      <w:r w:rsidRPr="00424A23">
        <w:rPr>
          <w:rFonts w:ascii="Arial" w:hAnsi="Arial" w:cs="Arial"/>
          <w:b/>
          <w:sz w:val="20"/>
          <w:szCs w:val="20"/>
        </w:rPr>
        <w:t>Fonte</w:t>
      </w:r>
      <w:r w:rsidRPr="00424A23">
        <w:rPr>
          <w:rFonts w:ascii="Arial" w:hAnsi="Arial" w:cs="Arial"/>
          <w:sz w:val="20"/>
          <w:szCs w:val="20"/>
        </w:rPr>
        <w:t>: BI (</w:t>
      </w:r>
      <w:r w:rsidRPr="00424A23">
        <w:rPr>
          <w:rFonts w:ascii="Arial" w:hAnsi="Arial" w:cs="Arial"/>
          <w:color w:val="2C363A"/>
          <w:sz w:val="20"/>
          <w:szCs w:val="20"/>
          <w:shd w:val="clear" w:color="auto" w:fill="FFFFFF"/>
        </w:rPr>
        <w:t>Business Intelligence</w:t>
      </w:r>
      <w:r w:rsidRPr="00424A23">
        <w:rPr>
          <w:rFonts w:ascii="Arial" w:hAnsi="Arial" w:cs="Arial"/>
          <w:color w:val="2C363A"/>
          <w:sz w:val="24"/>
          <w:szCs w:val="24"/>
          <w:shd w:val="clear" w:color="auto" w:fill="FFFFFF"/>
        </w:rPr>
        <w:t>)</w:t>
      </w:r>
      <w:r w:rsidR="00163274">
        <w:rPr>
          <w:rFonts w:ascii="Arial" w:hAnsi="Arial" w:cs="Arial"/>
          <w:color w:val="2C363A"/>
          <w:sz w:val="24"/>
          <w:szCs w:val="24"/>
          <w:shd w:val="clear" w:color="auto" w:fill="FFFFFF"/>
        </w:rPr>
        <w:t xml:space="preserve"> </w:t>
      </w:r>
    </w:p>
    <w:p w14:paraId="5A958C59" w14:textId="3F23977D" w:rsidR="000B469E" w:rsidRDefault="000B469E" w:rsidP="000B469E">
      <w:pPr>
        <w:jc w:val="center"/>
        <w:rPr>
          <w:rFonts w:ascii="Arial" w:hAnsi="Arial" w:cs="Arial"/>
          <w:sz w:val="24"/>
          <w:szCs w:val="24"/>
        </w:rPr>
      </w:pPr>
    </w:p>
    <w:p w14:paraId="36361264" w14:textId="2A7C8DCA" w:rsidR="000B469E" w:rsidRDefault="009A4B64" w:rsidP="000B469E">
      <w:pPr>
        <w:pStyle w:val="PargrafodaLista"/>
        <w:ind w:left="765"/>
        <w:jc w:val="center"/>
        <w:rPr>
          <w:rFonts w:ascii="Arial" w:hAnsi="Arial" w:cs="Arial"/>
          <w:b/>
          <w:noProof/>
          <w:color w:val="0F6FC6" w:themeColor="accent1"/>
          <w:sz w:val="24"/>
          <w:szCs w:val="24"/>
          <w:u w:val="single"/>
          <w:lang w:eastAsia="pt-BR"/>
        </w:rPr>
      </w:pPr>
      <w:r w:rsidRPr="00DF4043">
        <w:rPr>
          <w:rFonts w:ascii="Arial" w:hAnsi="Arial" w:cs="Arial"/>
          <w:b/>
          <w:noProof/>
          <w:color w:val="0F6FC6" w:themeColor="accent1"/>
          <w:sz w:val="24"/>
          <w:szCs w:val="24"/>
          <w:u w:val="single"/>
          <w:lang w:eastAsia="pt-BR"/>
        </w:rPr>
        <w:lastRenderedPageBreak/>
        <w:drawing>
          <wp:anchor distT="0" distB="0" distL="114300" distR="114300" simplePos="0" relativeHeight="252335616" behindDoc="0" locked="0" layoutInCell="1" allowOverlap="1" wp14:anchorId="0E033FD5" wp14:editId="7DD5B6BF">
            <wp:simplePos x="0" y="0"/>
            <wp:positionH relativeFrom="column">
              <wp:posOffset>1356360</wp:posOffset>
            </wp:positionH>
            <wp:positionV relativeFrom="paragraph">
              <wp:posOffset>331470</wp:posOffset>
            </wp:positionV>
            <wp:extent cx="4000500" cy="2867025"/>
            <wp:effectExtent l="0" t="0" r="0" b="9525"/>
            <wp:wrapTopAndBottom/>
            <wp:docPr id="9101552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15529" name=""/>
                    <pic:cNvPicPr/>
                  </pic:nvPicPr>
                  <pic:blipFill>
                    <a:blip r:embed="rId45">
                      <a:extLst>
                        <a:ext uri="{28A0092B-C50C-407E-A947-70E740481C1C}">
                          <a14:useLocalDpi xmlns:a14="http://schemas.microsoft.com/office/drawing/2010/main" val="0"/>
                        </a:ext>
                      </a:extLst>
                    </a:blip>
                    <a:stretch>
                      <a:fillRect/>
                    </a:stretch>
                  </pic:blipFill>
                  <pic:spPr>
                    <a:xfrm>
                      <a:off x="0" y="0"/>
                      <a:ext cx="4000500" cy="2867025"/>
                    </a:xfrm>
                    <a:prstGeom prst="rect">
                      <a:avLst/>
                    </a:prstGeom>
                  </pic:spPr>
                </pic:pic>
              </a:graphicData>
            </a:graphic>
            <wp14:sizeRelH relativeFrom="margin">
              <wp14:pctWidth>0</wp14:pctWidth>
            </wp14:sizeRelH>
            <wp14:sizeRelV relativeFrom="margin">
              <wp14:pctHeight>0</wp14:pctHeight>
            </wp14:sizeRelV>
          </wp:anchor>
        </w:drawing>
      </w:r>
      <w:r w:rsidR="00DF4043" w:rsidRPr="00DF4043">
        <w:rPr>
          <w:rFonts w:ascii="Arial" w:hAnsi="Arial" w:cs="Arial"/>
          <w:b/>
          <w:noProof/>
          <w:color w:val="0F6FC6" w:themeColor="accent1"/>
          <w:sz w:val="24"/>
          <w:szCs w:val="24"/>
          <w:u w:val="single"/>
          <w:lang w:eastAsia="pt-BR"/>
        </w:rPr>
        <w:drawing>
          <wp:anchor distT="0" distB="0" distL="114300" distR="114300" simplePos="0" relativeHeight="252336640" behindDoc="0" locked="0" layoutInCell="1" allowOverlap="1" wp14:anchorId="3BEAC844" wp14:editId="7640383A">
            <wp:simplePos x="0" y="0"/>
            <wp:positionH relativeFrom="column">
              <wp:posOffset>1432560</wp:posOffset>
            </wp:positionH>
            <wp:positionV relativeFrom="paragraph">
              <wp:posOffset>3208020</wp:posOffset>
            </wp:positionV>
            <wp:extent cx="3933825" cy="3114675"/>
            <wp:effectExtent l="0" t="0" r="9525" b="9525"/>
            <wp:wrapTopAndBottom/>
            <wp:docPr id="83231615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2316154" name=""/>
                    <pic:cNvPicPr/>
                  </pic:nvPicPr>
                  <pic:blipFill>
                    <a:blip r:embed="rId46">
                      <a:extLst>
                        <a:ext uri="{28A0092B-C50C-407E-A947-70E740481C1C}">
                          <a14:useLocalDpi xmlns:a14="http://schemas.microsoft.com/office/drawing/2010/main" val="0"/>
                        </a:ext>
                      </a:extLst>
                    </a:blip>
                    <a:stretch>
                      <a:fillRect/>
                    </a:stretch>
                  </pic:blipFill>
                  <pic:spPr>
                    <a:xfrm>
                      <a:off x="0" y="0"/>
                      <a:ext cx="3933825" cy="3114675"/>
                    </a:xfrm>
                    <a:prstGeom prst="rect">
                      <a:avLst/>
                    </a:prstGeom>
                  </pic:spPr>
                </pic:pic>
              </a:graphicData>
            </a:graphic>
            <wp14:sizeRelH relativeFrom="margin">
              <wp14:pctWidth>0</wp14:pctWidth>
            </wp14:sizeRelH>
            <wp14:sizeRelV relativeFrom="margin">
              <wp14:pctHeight>0</wp14:pctHeight>
            </wp14:sizeRelV>
          </wp:anchor>
        </w:drawing>
      </w:r>
      <w:r w:rsidR="000B469E" w:rsidRPr="00424A23">
        <w:rPr>
          <w:rFonts w:ascii="Arial" w:hAnsi="Arial" w:cs="Arial"/>
          <w:b/>
          <w:noProof/>
          <w:color w:val="0F6FC6" w:themeColor="accent1"/>
          <w:sz w:val="24"/>
          <w:szCs w:val="24"/>
          <w:u w:val="single"/>
          <w:lang w:eastAsia="pt-BR"/>
        </w:rPr>
        <w:t>Resumo de Despesas com Saúde</w:t>
      </w:r>
    </w:p>
    <w:p w14:paraId="4BF093C9" w14:textId="68CC669C" w:rsidR="00DC6301" w:rsidRDefault="00DC6301" w:rsidP="000B469E">
      <w:pPr>
        <w:pStyle w:val="PargrafodaLista"/>
        <w:ind w:left="765"/>
        <w:jc w:val="center"/>
        <w:rPr>
          <w:rFonts w:ascii="Arial" w:hAnsi="Arial" w:cs="Arial"/>
          <w:b/>
          <w:noProof/>
          <w:color w:val="0F6FC6" w:themeColor="accent1"/>
          <w:sz w:val="24"/>
          <w:szCs w:val="24"/>
          <w:u w:val="single"/>
          <w:lang w:eastAsia="pt-BR"/>
        </w:rPr>
      </w:pPr>
    </w:p>
    <w:p w14:paraId="545FAADA" w14:textId="6796043E" w:rsidR="00FA50CD" w:rsidRDefault="00FA50CD" w:rsidP="000B469E">
      <w:pPr>
        <w:pStyle w:val="PargrafodaLista"/>
        <w:ind w:left="765"/>
        <w:jc w:val="center"/>
        <w:rPr>
          <w:rFonts w:ascii="Arial" w:hAnsi="Arial" w:cs="Arial"/>
          <w:b/>
          <w:noProof/>
          <w:color w:val="0F6FC6" w:themeColor="accent1"/>
          <w:sz w:val="24"/>
          <w:szCs w:val="24"/>
          <w:u w:val="single"/>
          <w:lang w:eastAsia="pt-BR"/>
        </w:rPr>
      </w:pPr>
    </w:p>
    <w:p w14:paraId="09EF05BC" w14:textId="77777777" w:rsidR="00845D90" w:rsidRPr="00424A23" w:rsidRDefault="00845D90" w:rsidP="00845D90">
      <w:pPr>
        <w:spacing w:line="240" w:lineRule="auto"/>
        <w:jc w:val="center"/>
        <w:rPr>
          <w:rFonts w:ascii="Arial" w:hAnsi="Arial" w:cs="Arial"/>
          <w:b/>
          <w:bCs/>
          <w:sz w:val="24"/>
          <w:szCs w:val="24"/>
          <w:u w:val="single"/>
        </w:rPr>
      </w:pPr>
      <w:r w:rsidRPr="00424A23">
        <w:rPr>
          <w:rFonts w:ascii="Arial" w:hAnsi="Arial" w:cs="Arial"/>
          <w:b/>
          <w:sz w:val="20"/>
          <w:szCs w:val="20"/>
        </w:rPr>
        <w:t>Fonte</w:t>
      </w:r>
      <w:r w:rsidRPr="00424A23">
        <w:rPr>
          <w:rFonts w:ascii="Arial" w:hAnsi="Arial" w:cs="Arial"/>
          <w:sz w:val="20"/>
          <w:szCs w:val="20"/>
        </w:rPr>
        <w:t>: BI (</w:t>
      </w:r>
      <w:r w:rsidRPr="00424A23">
        <w:rPr>
          <w:rFonts w:ascii="Arial" w:hAnsi="Arial" w:cs="Arial"/>
          <w:color w:val="2C363A"/>
          <w:sz w:val="20"/>
          <w:szCs w:val="20"/>
          <w:shd w:val="clear" w:color="auto" w:fill="FFFFFF"/>
        </w:rPr>
        <w:t>Business Intelligence</w:t>
      </w:r>
      <w:r w:rsidRPr="00424A23">
        <w:rPr>
          <w:rFonts w:ascii="Arial" w:hAnsi="Arial" w:cs="Arial"/>
          <w:color w:val="2C363A"/>
          <w:sz w:val="24"/>
          <w:szCs w:val="24"/>
          <w:shd w:val="clear" w:color="auto" w:fill="FFFFFF"/>
        </w:rPr>
        <w:t>)</w:t>
      </w:r>
      <w:r>
        <w:rPr>
          <w:rFonts w:ascii="Arial" w:hAnsi="Arial" w:cs="Arial"/>
          <w:color w:val="2C363A"/>
          <w:sz w:val="24"/>
          <w:szCs w:val="24"/>
          <w:shd w:val="clear" w:color="auto" w:fill="FFFFFF"/>
        </w:rPr>
        <w:t xml:space="preserve"> </w:t>
      </w:r>
    </w:p>
    <w:p w14:paraId="573867E3" w14:textId="77777777" w:rsidR="00845D90" w:rsidRDefault="00845D90" w:rsidP="00163274">
      <w:pPr>
        <w:rPr>
          <w:rFonts w:ascii="Arial" w:hAnsi="Arial" w:cs="Arial"/>
          <w:b/>
          <w:bCs/>
          <w:sz w:val="24"/>
          <w:szCs w:val="24"/>
          <w:u w:val="single"/>
        </w:rPr>
      </w:pPr>
    </w:p>
    <w:p w14:paraId="6B8902EC" w14:textId="77777777" w:rsidR="00845D90" w:rsidRDefault="00845D90" w:rsidP="00163274">
      <w:pPr>
        <w:rPr>
          <w:rFonts w:ascii="Arial" w:hAnsi="Arial" w:cs="Arial"/>
          <w:b/>
          <w:bCs/>
          <w:sz w:val="24"/>
          <w:szCs w:val="24"/>
          <w:u w:val="single"/>
        </w:rPr>
      </w:pPr>
    </w:p>
    <w:p w14:paraId="3CB702B2" w14:textId="77777777" w:rsidR="00845D90" w:rsidRDefault="00845D90" w:rsidP="00163274">
      <w:pPr>
        <w:rPr>
          <w:rFonts w:ascii="Arial" w:hAnsi="Arial" w:cs="Arial"/>
          <w:b/>
          <w:bCs/>
          <w:sz w:val="24"/>
          <w:szCs w:val="24"/>
          <w:u w:val="single"/>
        </w:rPr>
      </w:pPr>
    </w:p>
    <w:p w14:paraId="5CAA3460" w14:textId="382544BC" w:rsidR="000B469E" w:rsidRDefault="00637E07" w:rsidP="00163274">
      <w:pPr>
        <w:rPr>
          <w:rFonts w:ascii="Arial" w:hAnsi="Arial" w:cs="Arial"/>
          <w:b/>
          <w:sz w:val="24"/>
          <w:szCs w:val="24"/>
          <w:u w:val="single"/>
        </w:rPr>
      </w:pPr>
      <w:r>
        <w:rPr>
          <w:rFonts w:ascii="Arial" w:hAnsi="Arial" w:cs="Arial"/>
          <w:b/>
          <w:bCs/>
          <w:sz w:val="24"/>
          <w:szCs w:val="24"/>
          <w:u w:val="single"/>
        </w:rPr>
        <w:lastRenderedPageBreak/>
        <w:t>5</w:t>
      </w:r>
      <w:r w:rsidR="002427D1" w:rsidRPr="00424A23">
        <w:rPr>
          <w:rFonts w:ascii="Arial" w:hAnsi="Arial" w:cs="Arial"/>
          <w:b/>
          <w:bCs/>
          <w:sz w:val="24"/>
          <w:szCs w:val="24"/>
          <w:u w:val="single"/>
        </w:rPr>
        <w:t>.3</w:t>
      </w:r>
      <w:r w:rsidR="000B469E" w:rsidRPr="00424A23">
        <w:rPr>
          <w:rFonts w:ascii="Arial" w:hAnsi="Arial" w:cs="Arial"/>
          <w:b/>
          <w:sz w:val="24"/>
          <w:szCs w:val="24"/>
          <w:u w:val="single"/>
        </w:rPr>
        <w:t>.9 Duodécimos</w:t>
      </w:r>
    </w:p>
    <w:p w14:paraId="367E52F0" w14:textId="1B59602B" w:rsidR="00D7061E" w:rsidRDefault="008601AB" w:rsidP="00163274">
      <w:pPr>
        <w:rPr>
          <w:rFonts w:ascii="Arial" w:hAnsi="Arial" w:cs="Arial"/>
          <w:b/>
          <w:sz w:val="24"/>
          <w:szCs w:val="24"/>
          <w:u w:val="single"/>
        </w:rPr>
      </w:pPr>
      <w:r w:rsidRPr="008601AB">
        <w:rPr>
          <w:rFonts w:ascii="Arial" w:hAnsi="Arial" w:cs="Arial"/>
          <w:b/>
          <w:noProof/>
          <w:sz w:val="24"/>
          <w:szCs w:val="24"/>
          <w:u w:val="single"/>
        </w:rPr>
        <w:drawing>
          <wp:anchor distT="0" distB="0" distL="114300" distR="114300" simplePos="0" relativeHeight="252338688" behindDoc="0" locked="0" layoutInCell="1" allowOverlap="1" wp14:anchorId="0CA5D8CD" wp14:editId="5A92CF3C">
            <wp:simplePos x="0" y="0"/>
            <wp:positionH relativeFrom="margin">
              <wp:posOffset>-586740</wp:posOffset>
            </wp:positionH>
            <wp:positionV relativeFrom="paragraph">
              <wp:posOffset>231775</wp:posOffset>
            </wp:positionV>
            <wp:extent cx="7315200" cy="2781300"/>
            <wp:effectExtent l="0" t="0" r="0" b="0"/>
            <wp:wrapTopAndBottom/>
            <wp:docPr id="149676202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6762022" name=""/>
                    <pic:cNvPicPr/>
                  </pic:nvPicPr>
                  <pic:blipFill>
                    <a:blip r:embed="rId47">
                      <a:extLst>
                        <a:ext uri="{28A0092B-C50C-407E-A947-70E740481C1C}">
                          <a14:useLocalDpi xmlns:a14="http://schemas.microsoft.com/office/drawing/2010/main" val="0"/>
                        </a:ext>
                      </a:extLst>
                    </a:blip>
                    <a:stretch>
                      <a:fillRect/>
                    </a:stretch>
                  </pic:blipFill>
                  <pic:spPr>
                    <a:xfrm>
                      <a:off x="0" y="0"/>
                      <a:ext cx="7315200" cy="2781300"/>
                    </a:xfrm>
                    <a:prstGeom prst="rect">
                      <a:avLst/>
                    </a:prstGeom>
                  </pic:spPr>
                </pic:pic>
              </a:graphicData>
            </a:graphic>
            <wp14:sizeRelH relativeFrom="margin">
              <wp14:pctWidth>0</wp14:pctWidth>
            </wp14:sizeRelH>
            <wp14:sizeRelV relativeFrom="margin">
              <wp14:pctHeight>0</wp14:pctHeight>
            </wp14:sizeRelV>
          </wp:anchor>
        </w:drawing>
      </w:r>
    </w:p>
    <w:p w14:paraId="2D9CEBB3" w14:textId="7C59C7F8" w:rsidR="008601AB" w:rsidRDefault="008601AB" w:rsidP="00163274">
      <w:pPr>
        <w:rPr>
          <w:rFonts w:ascii="Arial" w:hAnsi="Arial" w:cs="Arial"/>
          <w:b/>
          <w:sz w:val="24"/>
          <w:szCs w:val="24"/>
          <w:u w:val="single"/>
        </w:rPr>
      </w:pPr>
    </w:p>
    <w:p w14:paraId="34019E12" w14:textId="3AFC7F16" w:rsidR="000B469E" w:rsidRDefault="000B469E" w:rsidP="000B469E">
      <w:pPr>
        <w:pStyle w:val="PargrafodaLista"/>
        <w:ind w:left="765"/>
        <w:jc w:val="center"/>
        <w:rPr>
          <w:rFonts w:ascii="Arial" w:hAnsi="Arial" w:cs="Arial"/>
          <w:sz w:val="20"/>
          <w:szCs w:val="20"/>
        </w:rPr>
      </w:pPr>
      <w:r w:rsidRPr="00424A23">
        <w:rPr>
          <w:rFonts w:ascii="Arial" w:hAnsi="Arial" w:cs="Arial"/>
          <w:b/>
          <w:sz w:val="20"/>
          <w:szCs w:val="20"/>
        </w:rPr>
        <w:t>Fonte:</w:t>
      </w:r>
      <w:r w:rsidRPr="00424A23">
        <w:rPr>
          <w:rFonts w:ascii="Arial" w:hAnsi="Arial" w:cs="Arial"/>
          <w:sz w:val="20"/>
          <w:szCs w:val="20"/>
        </w:rPr>
        <w:t xml:space="preserve"> Portal da Transparência</w:t>
      </w:r>
    </w:p>
    <w:p w14:paraId="2146BEB1" w14:textId="77777777" w:rsidR="008601AB" w:rsidRDefault="008601AB" w:rsidP="000B469E">
      <w:pPr>
        <w:pStyle w:val="PargrafodaLista"/>
        <w:ind w:left="765"/>
        <w:jc w:val="center"/>
        <w:rPr>
          <w:rFonts w:ascii="Arial" w:hAnsi="Arial" w:cs="Arial"/>
          <w:sz w:val="20"/>
          <w:szCs w:val="20"/>
        </w:rPr>
      </w:pPr>
    </w:p>
    <w:p w14:paraId="68A01C3B" w14:textId="77777777" w:rsidR="008601AB" w:rsidRDefault="008601AB" w:rsidP="000B469E">
      <w:pPr>
        <w:pStyle w:val="PargrafodaLista"/>
        <w:ind w:left="765"/>
        <w:jc w:val="center"/>
        <w:rPr>
          <w:rFonts w:ascii="Arial" w:hAnsi="Arial" w:cs="Arial"/>
          <w:sz w:val="20"/>
          <w:szCs w:val="20"/>
        </w:rPr>
      </w:pPr>
    </w:p>
    <w:p w14:paraId="43F7D683" w14:textId="320E45FF" w:rsidR="008A4357" w:rsidRDefault="008601AB" w:rsidP="000B469E">
      <w:pPr>
        <w:pStyle w:val="PargrafodaLista"/>
        <w:ind w:left="765"/>
        <w:jc w:val="center"/>
        <w:rPr>
          <w:rFonts w:ascii="Arial" w:hAnsi="Arial" w:cs="Arial"/>
          <w:sz w:val="20"/>
          <w:szCs w:val="20"/>
        </w:rPr>
      </w:pPr>
      <w:r w:rsidRPr="008601AB">
        <w:rPr>
          <w:rFonts w:ascii="Arial" w:hAnsi="Arial" w:cs="Arial"/>
          <w:noProof/>
          <w:sz w:val="20"/>
          <w:szCs w:val="20"/>
        </w:rPr>
        <w:drawing>
          <wp:anchor distT="0" distB="0" distL="114300" distR="114300" simplePos="0" relativeHeight="252337664" behindDoc="0" locked="0" layoutInCell="1" allowOverlap="1" wp14:anchorId="2A866A17" wp14:editId="63D04C1F">
            <wp:simplePos x="0" y="0"/>
            <wp:positionH relativeFrom="column">
              <wp:posOffset>-615315</wp:posOffset>
            </wp:positionH>
            <wp:positionV relativeFrom="paragraph">
              <wp:posOffset>167640</wp:posOffset>
            </wp:positionV>
            <wp:extent cx="7334250" cy="2419350"/>
            <wp:effectExtent l="0" t="0" r="0" b="0"/>
            <wp:wrapTopAndBottom/>
            <wp:docPr id="141010759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0107597" name=""/>
                    <pic:cNvPicPr/>
                  </pic:nvPicPr>
                  <pic:blipFill>
                    <a:blip r:embed="rId48">
                      <a:extLst>
                        <a:ext uri="{28A0092B-C50C-407E-A947-70E740481C1C}">
                          <a14:useLocalDpi xmlns:a14="http://schemas.microsoft.com/office/drawing/2010/main" val="0"/>
                        </a:ext>
                      </a:extLst>
                    </a:blip>
                    <a:stretch>
                      <a:fillRect/>
                    </a:stretch>
                  </pic:blipFill>
                  <pic:spPr>
                    <a:xfrm>
                      <a:off x="0" y="0"/>
                      <a:ext cx="7334250" cy="2419350"/>
                    </a:xfrm>
                    <a:prstGeom prst="rect">
                      <a:avLst/>
                    </a:prstGeom>
                  </pic:spPr>
                </pic:pic>
              </a:graphicData>
            </a:graphic>
            <wp14:sizeRelH relativeFrom="margin">
              <wp14:pctWidth>0</wp14:pctWidth>
            </wp14:sizeRelH>
            <wp14:sizeRelV relativeFrom="margin">
              <wp14:pctHeight>0</wp14:pctHeight>
            </wp14:sizeRelV>
          </wp:anchor>
        </w:drawing>
      </w:r>
    </w:p>
    <w:p w14:paraId="20CCDA04" w14:textId="77777777" w:rsidR="000B469E" w:rsidRPr="00424A23" w:rsidRDefault="000B469E" w:rsidP="000B469E">
      <w:pPr>
        <w:jc w:val="center"/>
        <w:rPr>
          <w:rFonts w:ascii="Arial" w:hAnsi="Arial" w:cs="Arial"/>
          <w:b/>
          <w:sz w:val="24"/>
          <w:szCs w:val="24"/>
          <w:u w:val="single"/>
        </w:rPr>
      </w:pPr>
      <w:r w:rsidRPr="00424A23">
        <w:rPr>
          <w:rFonts w:ascii="Arial" w:hAnsi="Arial" w:cs="Arial"/>
          <w:b/>
          <w:sz w:val="20"/>
          <w:szCs w:val="20"/>
        </w:rPr>
        <w:t>Fonte:</w:t>
      </w:r>
      <w:r w:rsidRPr="00424A23">
        <w:rPr>
          <w:rFonts w:ascii="Arial" w:hAnsi="Arial" w:cs="Arial"/>
          <w:sz w:val="20"/>
          <w:szCs w:val="20"/>
        </w:rPr>
        <w:t xml:space="preserve"> Portal da Transparência</w:t>
      </w:r>
    </w:p>
    <w:p w14:paraId="6DD49D33" w14:textId="77777777" w:rsidR="000B469E" w:rsidRPr="00424A23" w:rsidRDefault="000B469E" w:rsidP="000B469E">
      <w:pPr>
        <w:jc w:val="center"/>
        <w:rPr>
          <w:rFonts w:ascii="Arial" w:hAnsi="Arial" w:cs="Arial"/>
          <w:b/>
          <w:sz w:val="24"/>
          <w:szCs w:val="24"/>
          <w:u w:val="single"/>
        </w:rPr>
      </w:pPr>
    </w:p>
    <w:p w14:paraId="109F8DE3" w14:textId="77777777" w:rsidR="000B469E" w:rsidRPr="00424A23" w:rsidRDefault="000B469E" w:rsidP="000B469E">
      <w:pPr>
        <w:jc w:val="center"/>
        <w:rPr>
          <w:rFonts w:ascii="Arial" w:hAnsi="Arial" w:cs="Arial"/>
          <w:b/>
          <w:sz w:val="24"/>
          <w:szCs w:val="24"/>
          <w:u w:val="single"/>
        </w:rPr>
      </w:pPr>
    </w:p>
    <w:p w14:paraId="541307B8" w14:textId="77777777" w:rsidR="000B469E" w:rsidRPr="00424A23" w:rsidRDefault="000B469E" w:rsidP="000B469E">
      <w:pPr>
        <w:jc w:val="center"/>
        <w:rPr>
          <w:rFonts w:ascii="Arial" w:hAnsi="Arial" w:cs="Arial"/>
          <w:b/>
          <w:sz w:val="24"/>
          <w:szCs w:val="24"/>
          <w:u w:val="single"/>
        </w:rPr>
      </w:pPr>
    </w:p>
    <w:p w14:paraId="0613C7E6" w14:textId="66ADDE93" w:rsidR="00D70B8B" w:rsidRDefault="000B469E" w:rsidP="008C71C2">
      <w:pPr>
        <w:rPr>
          <w:rFonts w:ascii="Arial" w:hAnsi="Arial" w:cs="Arial"/>
          <w:sz w:val="20"/>
          <w:szCs w:val="20"/>
        </w:rPr>
      </w:pPr>
      <w:r w:rsidRPr="00424A23">
        <w:rPr>
          <w:rFonts w:ascii="Arial" w:hAnsi="Arial" w:cs="Arial"/>
          <w:b/>
          <w:sz w:val="24"/>
          <w:szCs w:val="24"/>
          <w:u w:val="single"/>
        </w:rPr>
        <w:br w:type="page"/>
      </w:r>
      <w:r w:rsidR="00637E07">
        <w:rPr>
          <w:rFonts w:ascii="Arial" w:hAnsi="Arial" w:cs="Arial"/>
          <w:b/>
          <w:sz w:val="24"/>
          <w:szCs w:val="24"/>
          <w:u w:val="single"/>
        </w:rPr>
        <w:lastRenderedPageBreak/>
        <w:t>5</w:t>
      </w:r>
      <w:r w:rsidR="002427D1" w:rsidRPr="00424A23">
        <w:rPr>
          <w:rFonts w:ascii="Arial" w:hAnsi="Arial" w:cs="Arial"/>
          <w:b/>
          <w:bCs/>
          <w:sz w:val="24"/>
          <w:szCs w:val="24"/>
          <w:u w:val="single"/>
        </w:rPr>
        <w:t>.3</w:t>
      </w:r>
      <w:r w:rsidRPr="00424A23">
        <w:rPr>
          <w:rFonts w:ascii="Arial" w:hAnsi="Arial" w:cs="Arial"/>
          <w:b/>
          <w:sz w:val="24"/>
          <w:szCs w:val="24"/>
          <w:u w:val="single"/>
        </w:rPr>
        <w:t>.10 Acompanhamento dados orçamentários pelo TCE</w:t>
      </w:r>
      <w:r w:rsidR="00C373D6" w:rsidRPr="00C373D6">
        <w:rPr>
          <w:rFonts w:ascii="Arial" w:hAnsi="Arial" w:cs="Arial"/>
          <w:b/>
          <w:sz w:val="24"/>
          <w:szCs w:val="24"/>
        </w:rPr>
        <w:t xml:space="preserve">  </w:t>
      </w:r>
      <w:r w:rsidR="00C373D6">
        <w:rPr>
          <w:rFonts w:ascii="Arial" w:hAnsi="Arial" w:cs="Arial"/>
          <w:b/>
          <w:sz w:val="24"/>
          <w:szCs w:val="24"/>
        </w:rPr>
        <w:t>(</w:t>
      </w:r>
      <w:r w:rsidR="00C373D6" w:rsidRPr="00424A23">
        <w:rPr>
          <w:rFonts w:ascii="Arial" w:hAnsi="Arial" w:cs="Arial"/>
          <w:b/>
          <w:sz w:val="20"/>
          <w:szCs w:val="20"/>
        </w:rPr>
        <w:t>Fonte:</w:t>
      </w:r>
      <w:r w:rsidR="00C373D6" w:rsidRPr="00424A23">
        <w:rPr>
          <w:rFonts w:ascii="Arial" w:hAnsi="Arial" w:cs="Arial"/>
          <w:sz w:val="20"/>
          <w:szCs w:val="20"/>
        </w:rPr>
        <w:t xml:space="preserve"> AUDESP – TCE/SP</w:t>
      </w:r>
      <w:r w:rsidR="00C373D6">
        <w:rPr>
          <w:rFonts w:ascii="Arial" w:hAnsi="Arial" w:cs="Arial"/>
          <w:sz w:val="20"/>
          <w:szCs w:val="20"/>
        </w:rPr>
        <w:t>)</w:t>
      </w:r>
    </w:p>
    <w:tbl>
      <w:tblPr>
        <w:tblW w:w="9860" w:type="dxa"/>
        <w:tblCellMar>
          <w:left w:w="70" w:type="dxa"/>
          <w:right w:w="70" w:type="dxa"/>
        </w:tblCellMar>
        <w:tblLook w:val="04A0" w:firstRow="1" w:lastRow="0" w:firstColumn="1" w:lastColumn="0" w:noHBand="0" w:noVBand="1"/>
      </w:tblPr>
      <w:tblGrid>
        <w:gridCol w:w="1074"/>
        <w:gridCol w:w="1780"/>
        <w:gridCol w:w="1160"/>
        <w:gridCol w:w="1860"/>
        <w:gridCol w:w="2920"/>
        <w:gridCol w:w="1107"/>
      </w:tblGrid>
      <w:tr w:rsidR="00D70B8B" w:rsidRPr="00D70B8B" w14:paraId="34140B1D" w14:textId="77777777" w:rsidTr="00D70B8B">
        <w:trPr>
          <w:trHeight w:val="300"/>
        </w:trPr>
        <w:tc>
          <w:tcPr>
            <w:tcW w:w="1060" w:type="dxa"/>
            <w:tcBorders>
              <w:top w:val="nil"/>
              <w:left w:val="nil"/>
              <w:bottom w:val="nil"/>
              <w:right w:val="nil"/>
            </w:tcBorders>
            <w:shd w:val="clear" w:color="000000" w:fill="BFBFBF"/>
            <w:noWrap/>
            <w:vAlign w:val="center"/>
            <w:hideMark/>
          </w:tcPr>
          <w:p w14:paraId="56198B88" w14:textId="77777777" w:rsidR="00D70B8B" w:rsidRPr="00D70B8B" w:rsidRDefault="00D70B8B" w:rsidP="00D70B8B">
            <w:pPr>
              <w:spacing w:after="0" w:line="240" w:lineRule="auto"/>
              <w:jc w:val="center"/>
              <w:rPr>
                <w:rFonts w:ascii="Arial" w:eastAsia="Times New Roman" w:hAnsi="Arial" w:cs="Arial"/>
                <w:b/>
                <w:bCs/>
                <w:color w:val="000000"/>
                <w:sz w:val="20"/>
                <w:szCs w:val="20"/>
                <w:lang w:eastAsia="pt-BR"/>
              </w:rPr>
            </w:pPr>
            <w:r w:rsidRPr="00D70B8B">
              <w:rPr>
                <w:rFonts w:ascii="Arial" w:eastAsia="Times New Roman" w:hAnsi="Arial" w:cs="Arial"/>
                <w:b/>
                <w:bCs/>
                <w:color w:val="000000"/>
                <w:sz w:val="20"/>
                <w:szCs w:val="20"/>
                <w:lang w:eastAsia="pt-BR"/>
              </w:rPr>
              <w:t>Município</w:t>
            </w:r>
          </w:p>
        </w:tc>
        <w:tc>
          <w:tcPr>
            <w:tcW w:w="1780" w:type="dxa"/>
            <w:tcBorders>
              <w:top w:val="nil"/>
              <w:left w:val="nil"/>
              <w:bottom w:val="nil"/>
              <w:right w:val="nil"/>
            </w:tcBorders>
            <w:shd w:val="clear" w:color="000000" w:fill="BFBFBF"/>
            <w:noWrap/>
            <w:vAlign w:val="center"/>
            <w:hideMark/>
          </w:tcPr>
          <w:p w14:paraId="2D0ABB39" w14:textId="77777777" w:rsidR="00D70B8B" w:rsidRPr="00D70B8B" w:rsidRDefault="00D70B8B" w:rsidP="00D70B8B">
            <w:pPr>
              <w:spacing w:after="0" w:line="240" w:lineRule="auto"/>
              <w:jc w:val="center"/>
              <w:rPr>
                <w:rFonts w:ascii="Arial" w:eastAsia="Times New Roman" w:hAnsi="Arial" w:cs="Arial"/>
                <w:b/>
                <w:bCs/>
                <w:color w:val="000000"/>
                <w:sz w:val="20"/>
                <w:szCs w:val="20"/>
                <w:lang w:eastAsia="pt-BR"/>
              </w:rPr>
            </w:pPr>
            <w:r w:rsidRPr="00D70B8B">
              <w:rPr>
                <w:rFonts w:ascii="Arial" w:eastAsia="Times New Roman" w:hAnsi="Arial" w:cs="Arial"/>
                <w:b/>
                <w:bCs/>
                <w:color w:val="000000"/>
                <w:sz w:val="20"/>
                <w:szCs w:val="20"/>
                <w:lang w:eastAsia="pt-BR"/>
              </w:rPr>
              <w:t>Entidade</w:t>
            </w:r>
          </w:p>
        </w:tc>
        <w:tc>
          <w:tcPr>
            <w:tcW w:w="1160" w:type="dxa"/>
            <w:tcBorders>
              <w:top w:val="nil"/>
              <w:left w:val="nil"/>
              <w:bottom w:val="nil"/>
              <w:right w:val="nil"/>
            </w:tcBorders>
            <w:shd w:val="clear" w:color="000000" w:fill="BFBFBF"/>
            <w:noWrap/>
            <w:vAlign w:val="center"/>
            <w:hideMark/>
          </w:tcPr>
          <w:p w14:paraId="0FBD32E1" w14:textId="77777777" w:rsidR="00D70B8B" w:rsidRPr="00D70B8B" w:rsidRDefault="00D70B8B" w:rsidP="00D70B8B">
            <w:pPr>
              <w:spacing w:after="0" w:line="240" w:lineRule="auto"/>
              <w:jc w:val="center"/>
              <w:rPr>
                <w:rFonts w:ascii="Arial" w:eastAsia="Times New Roman" w:hAnsi="Arial" w:cs="Arial"/>
                <w:b/>
                <w:bCs/>
                <w:color w:val="000000"/>
                <w:sz w:val="20"/>
                <w:szCs w:val="20"/>
                <w:lang w:eastAsia="pt-BR"/>
              </w:rPr>
            </w:pPr>
            <w:r w:rsidRPr="00D70B8B">
              <w:rPr>
                <w:rFonts w:ascii="Arial" w:eastAsia="Times New Roman" w:hAnsi="Arial" w:cs="Arial"/>
                <w:b/>
                <w:bCs/>
                <w:color w:val="000000"/>
                <w:sz w:val="20"/>
                <w:szCs w:val="20"/>
                <w:lang w:eastAsia="pt-BR"/>
              </w:rPr>
              <w:t>Período</w:t>
            </w:r>
          </w:p>
        </w:tc>
        <w:tc>
          <w:tcPr>
            <w:tcW w:w="1860" w:type="dxa"/>
            <w:tcBorders>
              <w:top w:val="nil"/>
              <w:left w:val="nil"/>
              <w:bottom w:val="nil"/>
              <w:right w:val="nil"/>
            </w:tcBorders>
            <w:shd w:val="clear" w:color="000000" w:fill="BFBFBF"/>
            <w:noWrap/>
            <w:vAlign w:val="center"/>
            <w:hideMark/>
          </w:tcPr>
          <w:p w14:paraId="6855ABEA" w14:textId="77777777" w:rsidR="00D70B8B" w:rsidRPr="00D70B8B" w:rsidRDefault="00D70B8B" w:rsidP="00D70B8B">
            <w:pPr>
              <w:spacing w:after="0" w:line="240" w:lineRule="auto"/>
              <w:jc w:val="center"/>
              <w:rPr>
                <w:rFonts w:ascii="Arial" w:eastAsia="Times New Roman" w:hAnsi="Arial" w:cs="Arial"/>
                <w:b/>
                <w:bCs/>
                <w:color w:val="000000"/>
                <w:sz w:val="20"/>
                <w:szCs w:val="20"/>
                <w:lang w:eastAsia="pt-BR"/>
              </w:rPr>
            </w:pPr>
            <w:r w:rsidRPr="00D70B8B">
              <w:rPr>
                <w:rFonts w:ascii="Arial" w:eastAsia="Times New Roman" w:hAnsi="Arial" w:cs="Arial"/>
                <w:b/>
                <w:bCs/>
                <w:color w:val="000000"/>
                <w:sz w:val="20"/>
                <w:szCs w:val="20"/>
                <w:lang w:eastAsia="pt-BR"/>
              </w:rPr>
              <w:t>Assunto de Fiscalização</w:t>
            </w:r>
          </w:p>
        </w:tc>
        <w:tc>
          <w:tcPr>
            <w:tcW w:w="2920" w:type="dxa"/>
            <w:tcBorders>
              <w:top w:val="nil"/>
              <w:left w:val="nil"/>
              <w:bottom w:val="nil"/>
              <w:right w:val="nil"/>
            </w:tcBorders>
            <w:shd w:val="clear" w:color="000000" w:fill="BFBFBF"/>
            <w:noWrap/>
            <w:vAlign w:val="center"/>
            <w:hideMark/>
          </w:tcPr>
          <w:p w14:paraId="39B12978" w14:textId="77777777" w:rsidR="00D70B8B" w:rsidRPr="00D70B8B" w:rsidRDefault="00D70B8B" w:rsidP="00D70B8B">
            <w:pPr>
              <w:spacing w:after="0" w:line="240" w:lineRule="auto"/>
              <w:jc w:val="center"/>
              <w:rPr>
                <w:rFonts w:ascii="Arial" w:eastAsia="Times New Roman" w:hAnsi="Arial" w:cs="Arial"/>
                <w:b/>
                <w:bCs/>
                <w:color w:val="000000"/>
                <w:sz w:val="20"/>
                <w:szCs w:val="20"/>
                <w:lang w:eastAsia="pt-BR"/>
              </w:rPr>
            </w:pPr>
            <w:r w:rsidRPr="00D70B8B">
              <w:rPr>
                <w:rFonts w:ascii="Arial" w:eastAsia="Times New Roman" w:hAnsi="Arial" w:cs="Arial"/>
                <w:b/>
                <w:bCs/>
                <w:color w:val="000000"/>
                <w:sz w:val="20"/>
                <w:szCs w:val="20"/>
                <w:lang w:eastAsia="pt-BR"/>
              </w:rPr>
              <w:t>Item de Análise</w:t>
            </w:r>
          </w:p>
        </w:tc>
        <w:tc>
          <w:tcPr>
            <w:tcW w:w="1080" w:type="dxa"/>
            <w:tcBorders>
              <w:top w:val="nil"/>
              <w:left w:val="nil"/>
              <w:bottom w:val="nil"/>
              <w:right w:val="nil"/>
            </w:tcBorders>
            <w:shd w:val="clear" w:color="000000" w:fill="BFBFBF"/>
            <w:noWrap/>
            <w:vAlign w:val="center"/>
            <w:hideMark/>
          </w:tcPr>
          <w:p w14:paraId="5C90A4ED" w14:textId="77777777" w:rsidR="00D70B8B" w:rsidRPr="00D70B8B" w:rsidRDefault="00D70B8B" w:rsidP="00D70B8B">
            <w:pPr>
              <w:spacing w:after="0" w:line="240" w:lineRule="auto"/>
              <w:jc w:val="center"/>
              <w:rPr>
                <w:rFonts w:ascii="Arial" w:eastAsia="Times New Roman" w:hAnsi="Arial" w:cs="Arial"/>
                <w:b/>
                <w:bCs/>
                <w:color w:val="000000"/>
                <w:sz w:val="20"/>
                <w:szCs w:val="20"/>
                <w:lang w:eastAsia="pt-BR"/>
              </w:rPr>
            </w:pPr>
            <w:r w:rsidRPr="00D70B8B">
              <w:rPr>
                <w:rFonts w:ascii="Arial" w:eastAsia="Times New Roman" w:hAnsi="Arial" w:cs="Arial"/>
                <w:b/>
                <w:bCs/>
                <w:color w:val="000000"/>
                <w:sz w:val="20"/>
                <w:szCs w:val="20"/>
                <w:lang w:eastAsia="pt-BR"/>
              </w:rPr>
              <w:t>Resultado</w:t>
            </w:r>
          </w:p>
        </w:tc>
      </w:tr>
      <w:tr w:rsidR="00D70B8B" w:rsidRPr="00D70B8B" w14:paraId="3A6FE3A0" w14:textId="77777777" w:rsidTr="00D70B8B">
        <w:trPr>
          <w:trHeight w:val="690"/>
        </w:trPr>
        <w:tc>
          <w:tcPr>
            <w:tcW w:w="1060" w:type="dxa"/>
            <w:tcBorders>
              <w:top w:val="nil"/>
              <w:left w:val="nil"/>
              <w:bottom w:val="nil"/>
              <w:right w:val="nil"/>
            </w:tcBorders>
            <w:noWrap/>
            <w:vAlign w:val="bottom"/>
            <w:hideMark/>
          </w:tcPr>
          <w:p w14:paraId="7FFB2A6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6196AD9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6C8DB97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Setembro</w:t>
            </w:r>
          </w:p>
        </w:tc>
        <w:tc>
          <w:tcPr>
            <w:tcW w:w="1860" w:type="dxa"/>
            <w:tcBorders>
              <w:top w:val="nil"/>
              <w:left w:val="nil"/>
              <w:bottom w:val="nil"/>
              <w:right w:val="nil"/>
            </w:tcBorders>
            <w:vAlign w:val="bottom"/>
            <w:hideMark/>
          </w:tcPr>
          <w:p w14:paraId="1411EF7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Avaliação da Rentabilidade e Evolução dos Investimentos do RPPS</w:t>
            </w:r>
          </w:p>
        </w:tc>
        <w:tc>
          <w:tcPr>
            <w:tcW w:w="2920" w:type="dxa"/>
            <w:tcBorders>
              <w:top w:val="nil"/>
              <w:left w:val="nil"/>
              <w:bottom w:val="nil"/>
              <w:right w:val="nil"/>
            </w:tcBorders>
            <w:vAlign w:val="bottom"/>
            <w:hideMark/>
          </w:tcPr>
          <w:p w14:paraId="0F1D6AA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Confronto entre a rentabilidade da carteira e a meta atuarial (Visão da Prefeitura)</w:t>
            </w:r>
          </w:p>
        </w:tc>
        <w:tc>
          <w:tcPr>
            <w:tcW w:w="1080" w:type="dxa"/>
            <w:tcBorders>
              <w:top w:val="nil"/>
              <w:left w:val="nil"/>
              <w:bottom w:val="nil"/>
              <w:right w:val="nil"/>
            </w:tcBorders>
            <w:vAlign w:val="bottom"/>
            <w:hideMark/>
          </w:tcPr>
          <w:p w14:paraId="76912CC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Diversos</w:t>
            </w:r>
          </w:p>
        </w:tc>
      </w:tr>
      <w:tr w:rsidR="00D70B8B" w:rsidRPr="00D70B8B" w14:paraId="66AE8B4B" w14:textId="77777777" w:rsidTr="00D70B8B">
        <w:trPr>
          <w:trHeight w:val="465"/>
        </w:trPr>
        <w:tc>
          <w:tcPr>
            <w:tcW w:w="1060" w:type="dxa"/>
            <w:tcBorders>
              <w:top w:val="nil"/>
              <w:left w:val="nil"/>
              <w:bottom w:val="nil"/>
              <w:right w:val="nil"/>
            </w:tcBorders>
            <w:shd w:val="clear" w:color="000000" w:fill="BFBFBF"/>
            <w:noWrap/>
            <w:vAlign w:val="bottom"/>
            <w:hideMark/>
          </w:tcPr>
          <w:p w14:paraId="717C4B6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4865F6A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0AB33F2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Setembro</w:t>
            </w:r>
          </w:p>
        </w:tc>
        <w:tc>
          <w:tcPr>
            <w:tcW w:w="1860" w:type="dxa"/>
            <w:tcBorders>
              <w:top w:val="nil"/>
              <w:left w:val="nil"/>
              <w:bottom w:val="nil"/>
              <w:right w:val="nil"/>
            </w:tcBorders>
            <w:shd w:val="clear" w:color="000000" w:fill="BFBFBF"/>
            <w:vAlign w:val="bottom"/>
            <w:hideMark/>
          </w:tcPr>
          <w:p w14:paraId="198A8BA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CUMPRIMENTO DAS INSTRUÇÕES DO TCE</w:t>
            </w:r>
          </w:p>
        </w:tc>
        <w:tc>
          <w:tcPr>
            <w:tcW w:w="2920" w:type="dxa"/>
            <w:tcBorders>
              <w:top w:val="nil"/>
              <w:left w:val="nil"/>
              <w:bottom w:val="nil"/>
              <w:right w:val="nil"/>
            </w:tcBorders>
            <w:shd w:val="clear" w:color="000000" w:fill="BFBFBF"/>
            <w:vAlign w:val="bottom"/>
            <w:hideMark/>
          </w:tcPr>
          <w:p w14:paraId="731BEF9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CI01 - Cumprimento das entregas da documentação exigida pelo TCE</w:t>
            </w:r>
          </w:p>
        </w:tc>
        <w:tc>
          <w:tcPr>
            <w:tcW w:w="1080" w:type="dxa"/>
            <w:tcBorders>
              <w:top w:val="nil"/>
              <w:left w:val="nil"/>
              <w:bottom w:val="nil"/>
              <w:right w:val="nil"/>
            </w:tcBorders>
            <w:shd w:val="clear" w:color="000000" w:fill="BFBFBF"/>
            <w:vAlign w:val="bottom"/>
            <w:hideMark/>
          </w:tcPr>
          <w:p w14:paraId="11C2511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Regular</w:t>
            </w:r>
          </w:p>
        </w:tc>
      </w:tr>
      <w:tr w:rsidR="00D70B8B" w:rsidRPr="00D70B8B" w14:paraId="2508D8E4" w14:textId="77777777" w:rsidTr="00D70B8B">
        <w:trPr>
          <w:trHeight w:val="465"/>
        </w:trPr>
        <w:tc>
          <w:tcPr>
            <w:tcW w:w="1060" w:type="dxa"/>
            <w:tcBorders>
              <w:top w:val="nil"/>
              <w:left w:val="nil"/>
              <w:bottom w:val="nil"/>
              <w:right w:val="nil"/>
            </w:tcBorders>
            <w:noWrap/>
            <w:vAlign w:val="bottom"/>
            <w:hideMark/>
          </w:tcPr>
          <w:p w14:paraId="51229A3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3782B48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2C55622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Setembro</w:t>
            </w:r>
          </w:p>
        </w:tc>
        <w:tc>
          <w:tcPr>
            <w:tcW w:w="1860" w:type="dxa"/>
            <w:tcBorders>
              <w:top w:val="nil"/>
              <w:left w:val="nil"/>
              <w:bottom w:val="nil"/>
              <w:right w:val="nil"/>
            </w:tcBorders>
            <w:vAlign w:val="bottom"/>
            <w:hideMark/>
          </w:tcPr>
          <w:p w14:paraId="62A2952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vAlign w:val="bottom"/>
            <w:hideMark/>
          </w:tcPr>
          <w:p w14:paraId="1241F5F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AE02 - Planejamento Atualizado de Aplicação em Ensino</w:t>
            </w:r>
          </w:p>
        </w:tc>
        <w:tc>
          <w:tcPr>
            <w:tcW w:w="1080" w:type="dxa"/>
            <w:tcBorders>
              <w:top w:val="nil"/>
              <w:left w:val="nil"/>
              <w:bottom w:val="nil"/>
              <w:right w:val="nil"/>
            </w:tcBorders>
            <w:vAlign w:val="bottom"/>
            <w:hideMark/>
          </w:tcPr>
          <w:p w14:paraId="07856F3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408B06AC" w14:textId="77777777" w:rsidTr="00D70B8B">
        <w:trPr>
          <w:trHeight w:val="465"/>
        </w:trPr>
        <w:tc>
          <w:tcPr>
            <w:tcW w:w="1060" w:type="dxa"/>
            <w:tcBorders>
              <w:top w:val="nil"/>
              <w:left w:val="nil"/>
              <w:bottom w:val="nil"/>
              <w:right w:val="nil"/>
            </w:tcBorders>
            <w:shd w:val="clear" w:color="000000" w:fill="BFBFBF"/>
            <w:noWrap/>
            <w:vAlign w:val="bottom"/>
            <w:hideMark/>
          </w:tcPr>
          <w:p w14:paraId="5F756DF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3709172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72C99B9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Setembro</w:t>
            </w:r>
          </w:p>
        </w:tc>
        <w:tc>
          <w:tcPr>
            <w:tcW w:w="1860" w:type="dxa"/>
            <w:tcBorders>
              <w:top w:val="nil"/>
              <w:left w:val="nil"/>
              <w:bottom w:val="nil"/>
              <w:right w:val="nil"/>
            </w:tcBorders>
            <w:shd w:val="clear" w:color="000000" w:fill="BFBFBF"/>
            <w:vAlign w:val="bottom"/>
            <w:hideMark/>
          </w:tcPr>
          <w:p w14:paraId="3B61DB3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shd w:val="clear" w:color="000000" w:fill="BFBFBF"/>
            <w:vAlign w:val="bottom"/>
            <w:hideMark/>
          </w:tcPr>
          <w:p w14:paraId="3422FEF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AE03 - Aplicação de Recursos Próprios em Ensino com base na Despesa Liquidada</w:t>
            </w:r>
          </w:p>
        </w:tc>
        <w:tc>
          <w:tcPr>
            <w:tcW w:w="1080" w:type="dxa"/>
            <w:tcBorders>
              <w:top w:val="nil"/>
              <w:left w:val="nil"/>
              <w:bottom w:val="nil"/>
              <w:right w:val="nil"/>
            </w:tcBorders>
            <w:shd w:val="clear" w:color="000000" w:fill="BFBFBF"/>
            <w:vAlign w:val="bottom"/>
            <w:hideMark/>
          </w:tcPr>
          <w:p w14:paraId="3D9CB9A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Desfavorável</w:t>
            </w:r>
          </w:p>
        </w:tc>
      </w:tr>
      <w:tr w:rsidR="00D70B8B" w:rsidRPr="00D70B8B" w14:paraId="1C74F0B4" w14:textId="77777777" w:rsidTr="00D70B8B">
        <w:trPr>
          <w:trHeight w:val="465"/>
        </w:trPr>
        <w:tc>
          <w:tcPr>
            <w:tcW w:w="1060" w:type="dxa"/>
            <w:tcBorders>
              <w:top w:val="nil"/>
              <w:left w:val="nil"/>
              <w:bottom w:val="nil"/>
              <w:right w:val="nil"/>
            </w:tcBorders>
            <w:noWrap/>
            <w:vAlign w:val="bottom"/>
            <w:hideMark/>
          </w:tcPr>
          <w:p w14:paraId="308BC78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7D71839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06D22EF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Setembro</w:t>
            </w:r>
          </w:p>
        </w:tc>
        <w:tc>
          <w:tcPr>
            <w:tcW w:w="1860" w:type="dxa"/>
            <w:tcBorders>
              <w:top w:val="nil"/>
              <w:left w:val="nil"/>
              <w:bottom w:val="nil"/>
              <w:right w:val="nil"/>
            </w:tcBorders>
            <w:vAlign w:val="bottom"/>
            <w:hideMark/>
          </w:tcPr>
          <w:p w14:paraId="486198E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vAlign w:val="bottom"/>
            <w:hideMark/>
          </w:tcPr>
          <w:p w14:paraId="6334569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AE04 - Aplicação de Recursos Próprios em Ensino com base na Despesa Empenhada</w:t>
            </w:r>
          </w:p>
        </w:tc>
        <w:tc>
          <w:tcPr>
            <w:tcW w:w="1080" w:type="dxa"/>
            <w:tcBorders>
              <w:top w:val="nil"/>
              <w:left w:val="nil"/>
              <w:bottom w:val="nil"/>
              <w:right w:val="nil"/>
            </w:tcBorders>
            <w:vAlign w:val="bottom"/>
            <w:hideMark/>
          </w:tcPr>
          <w:p w14:paraId="69EBF72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Regular</w:t>
            </w:r>
          </w:p>
        </w:tc>
      </w:tr>
      <w:tr w:rsidR="00D70B8B" w:rsidRPr="00D70B8B" w14:paraId="50A2FD03" w14:textId="77777777" w:rsidTr="00D70B8B">
        <w:trPr>
          <w:trHeight w:val="465"/>
        </w:trPr>
        <w:tc>
          <w:tcPr>
            <w:tcW w:w="1060" w:type="dxa"/>
            <w:tcBorders>
              <w:top w:val="nil"/>
              <w:left w:val="nil"/>
              <w:bottom w:val="nil"/>
              <w:right w:val="nil"/>
            </w:tcBorders>
            <w:shd w:val="clear" w:color="000000" w:fill="BFBFBF"/>
            <w:noWrap/>
            <w:vAlign w:val="bottom"/>
            <w:hideMark/>
          </w:tcPr>
          <w:p w14:paraId="4D42EDF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1BAF64D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32BC2C4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Setembro</w:t>
            </w:r>
          </w:p>
        </w:tc>
        <w:tc>
          <w:tcPr>
            <w:tcW w:w="1860" w:type="dxa"/>
            <w:tcBorders>
              <w:top w:val="nil"/>
              <w:left w:val="nil"/>
              <w:bottom w:val="nil"/>
              <w:right w:val="nil"/>
            </w:tcBorders>
            <w:shd w:val="clear" w:color="000000" w:fill="BFBFBF"/>
            <w:vAlign w:val="bottom"/>
            <w:hideMark/>
          </w:tcPr>
          <w:p w14:paraId="77FA6A2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shd w:val="clear" w:color="000000" w:fill="BFBFBF"/>
            <w:vAlign w:val="bottom"/>
            <w:hideMark/>
          </w:tcPr>
          <w:p w14:paraId="5CC7C21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AE05 - Aplicação de Recursos do FUNDEB</w:t>
            </w:r>
          </w:p>
        </w:tc>
        <w:tc>
          <w:tcPr>
            <w:tcW w:w="1080" w:type="dxa"/>
            <w:tcBorders>
              <w:top w:val="nil"/>
              <w:left w:val="nil"/>
              <w:bottom w:val="nil"/>
              <w:right w:val="nil"/>
            </w:tcBorders>
            <w:shd w:val="clear" w:color="000000" w:fill="BFBFBF"/>
            <w:vAlign w:val="bottom"/>
            <w:hideMark/>
          </w:tcPr>
          <w:p w14:paraId="766D0D4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1442B524" w14:textId="77777777" w:rsidTr="00D70B8B">
        <w:trPr>
          <w:trHeight w:val="465"/>
        </w:trPr>
        <w:tc>
          <w:tcPr>
            <w:tcW w:w="1060" w:type="dxa"/>
            <w:tcBorders>
              <w:top w:val="nil"/>
              <w:left w:val="nil"/>
              <w:bottom w:val="nil"/>
              <w:right w:val="nil"/>
            </w:tcBorders>
            <w:noWrap/>
            <w:vAlign w:val="bottom"/>
            <w:hideMark/>
          </w:tcPr>
          <w:p w14:paraId="17D13A2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50AFB5E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7FE1C49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Setembro</w:t>
            </w:r>
          </w:p>
        </w:tc>
        <w:tc>
          <w:tcPr>
            <w:tcW w:w="1860" w:type="dxa"/>
            <w:tcBorders>
              <w:top w:val="nil"/>
              <w:left w:val="nil"/>
              <w:bottom w:val="nil"/>
              <w:right w:val="nil"/>
            </w:tcBorders>
            <w:vAlign w:val="bottom"/>
            <w:hideMark/>
          </w:tcPr>
          <w:p w14:paraId="1340C49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vAlign w:val="bottom"/>
            <w:hideMark/>
          </w:tcPr>
          <w:p w14:paraId="36C334A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AE06 - Aplicação de Recursos do FUNDEB com profissionais da Educação Básica</w:t>
            </w:r>
          </w:p>
        </w:tc>
        <w:tc>
          <w:tcPr>
            <w:tcW w:w="1080" w:type="dxa"/>
            <w:tcBorders>
              <w:top w:val="nil"/>
              <w:left w:val="nil"/>
              <w:bottom w:val="nil"/>
              <w:right w:val="nil"/>
            </w:tcBorders>
            <w:vAlign w:val="bottom"/>
            <w:hideMark/>
          </w:tcPr>
          <w:p w14:paraId="79C84D1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1A4D13A7" w14:textId="77777777" w:rsidTr="00D70B8B">
        <w:trPr>
          <w:trHeight w:val="465"/>
        </w:trPr>
        <w:tc>
          <w:tcPr>
            <w:tcW w:w="1060" w:type="dxa"/>
            <w:tcBorders>
              <w:top w:val="nil"/>
              <w:left w:val="nil"/>
              <w:bottom w:val="nil"/>
              <w:right w:val="nil"/>
            </w:tcBorders>
            <w:shd w:val="clear" w:color="000000" w:fill="BFBFBF"/>
            <w:noWrap/>
            <w:vAlign w:val="bottom"/>
            <w:hideMark/>
          </w:tcPr>
          <w:p w14:paraId="5E2BDFB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5431A3A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0F601E6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Setembro</w:t>
            </w:r>
          </w:p>
        </w:tc>
        <w:tc>
          <w:tcPr>
            <w:tcW w:w="1860" w:type="dxa"/>
            <w:tcBorders>
              <w:top w:val="nil"/>
              <w:left w:val="nil"/>
              <w:bottom w:val="nil"/>
              <w:right w:val="nil"/>
            </w:tcBorders>
            <w:shd w:val="clear" w:color="000000" w:fill="BFBFBF"/>
            <w:vAlign w:val="bottom"/>
            <w:hideMark/>
          </w:tcPr>
          <w:p w14:paraId="757B1BF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shd w:val="clear" w:color="000000" w:fill="BFBFBF"/>
            <w:vAlign w:val="bottom"/>
            <w:hideMark/>
          </w:tcPr>
          <w:p w14:paraId="0EEE09E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AE08 - Repasses Decendiais (Estimado)</w:t>
            </w:r>
          </w:p>
        </w:tc>
        <w:tc>
          <w:tcPr>
            <w:tcW w:w="1080" w:type="dxa"/>
            <w:tcBorders>
              <w:top w:val="nil"/>
              <w:left w:val="nil"/>
              <w:bottom w:val="nil"/>
              <w:right w:val="nil"/>
            </w:tcBorders>
            <w:shd w:val="clear" w:color="000000" w:fill="BFBFBF"/>
            <w:vAlign w:val="bottom"/>
            <w:hideMark/>
          </w:tcPr>
          <w:p w14:paraId="5CFE13D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Regular</w:t>
            </w:r>
          </w:p>
        </w:tc>
      </w:tr>
      <w:tr w:rsidR="00D70B8B" w:rsidRPr="00D70B8B" w14:paraId="7505DE20" w14:textId="77777777" w:rsidTr="00D70B8B">
        <w:trPr>
          <w:trHeight w:val="465"/>
        </w:trPr>
        <w:tc>
          <w:tcPr>
            <w:tcW w:w="1060" w:type="dxa"/>
            <w:tcBorders>
              <w:top w:val="nil"/>
              <w:left w:val="nil"/>
              <w:bottom w:val="nil"/>
              <w:right w:val="nil"/>
            </w:tcBorders>
            <w:noWrap/>
            <w:vAlign w:val="bottom"/>
            <w:hideMark/>
          </w:tcPr>
          <w:p w14:paraId="19F7A5A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4C9A525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5756355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Setembro</w:t>
            </w:r>
          </w:p>
        </w:tc>
        <w:tc>
          <w:tcPr>
            <w:tcW w:w="1860" w:type="dxa"/>
            <w:tcBorders>
              <w:top w:val="nil"/>
              <w:left w:val="nil"/>
              <w:bottom w:val="nil"/>
              <w:right w:val="nil"/>
            </w:tcBorders>
            <w:vAlign w:val="bottom"/>
            <w:hideMark/>
          </w:tcPr>
          <w:p w14:paraId="214A157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vAlign w:val="bottom"/>
            <w:hideMark/>
          </w:tcPr>
          <w:p w14:paraId="32273B0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GF15 - Análise da Receita (Execução Orçamentária)</w:t>
            </w:r>
          </w:p>
        </w:tc>
        <w:tc>
          <w:tcPr>
            <w:tcW w:w="1080" w:type="dxa"/>
            <w:tcBorders>
              <w:top w:val="nil"/>
              <w:left w:val="nil"/>
              <w:bottom w:val="nil"/>
              <w:right w:val="nil"/>
            </w:tcBorders>
            <w:vAlign w:val="bottom"/>
            <w:hideMark/>
          </w:tcPr>
          <w:p w14:paraId="2610FEA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Desfavorável</w:t>
            </w:r>
          </w:p>
        </w:tc>
      </w:tr>
      <w:tr w:rsidR="00D70B8B" w:rsidRPr="00D70B8B" w14:paraId="35CDC7B9" w14:textId="77777777" w:rsidTr="00D70B8B">
        <w:trPr>
          <w:trHeight w:val="465"/>
        </w:trPr>
        <w:tc>
          <w:tcPr>
            <w:tcW w:w="1060" w:type="dxa"/>
            <w:tcBorders>
              <w:top w:val="nil"/>
              <w:left w:val="nil"/>
              <w:bottom w:val="nil"/>
              <w:right w:val="nil"/>
            </w:tcBorders>
            <w:shd w:val="clear" w:color="000000" w:fill="BFBFBF"/>
            <w:noWrap/>
            <w:vAlign w:val="bottom"/>
            <w:hideMark/>
          </w:tcPr>
          <w:p w14:paraId="7D2757D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6961309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5090E85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Setembro</w:t>
            </w:r>
          </w:p>
        </w:tc>
        <w:tc>
          <w:tcPr>
            <w:tcW w:w="1860" w:type="dxa"/>
            <w:tcBorders>
              <w:top w:val="nil"/>
              <w:left w:val="nil"/>
              <w:bottom w:val="nil"/>
              <w:right w:val="nil"/>
            </w:tcBorders>
            <w:shd w:val="clear" w:color="000000" w:fill="BFBFBF"/>
            <w:vAlign w:val="bottom"/>
            <w:hideMark/>
          </w:tcPr>
          <w:p w14:paraId="622E3E4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shd w:val="clear" w:color="000000" w:fill="BFBFBF"/>
            <w:vAlign w:val="bottom"/>
            <w:hideMark/>
          </w:tcPr>
          <w:p w14:paraId="231705A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GF16 - Análise da Despesa (Execução Orçamentária)</w:t>
            </w:r>
          </w:p>
        </w:tc>
        <w:tc>
          <w:tcPr>
            <w:tcW w:w="1080" w:type="dxa"/>
            <w:tcBorders>
              <w:top w:val="nil"/>
              <w:left w:val="nil"/>
              <w:bottom w:val="nil"/>
              <w:right w:val="nil"/>
            </w:tcBorders>
            <w:shd w:val="clear" w:color="000000" w:fill="BFBFBF"/>
            <w:vAlign w:val="bottom"/>
            <w:hideMark/>
          </w:tcPr>
          <w:p w14:paraId="453FA5F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2DD89736" w14:textId="77777777" w:rsidTr="00D70B8B">
        <w:trPr>
          <w:trHeight w:val="465"/>
        </w:trPr>
        <w:tc>
          <w:tcPr>
            <w:tcW w:w="1060" w:type="dxa"/>
            <w:tcBorders>
              <w:top w:val="nil"/>
              <w:left w:val="nil"/>
              <w:bottom w:val="nil"/>
              <w:right w:val="nil"/>
            </w:tcBorders>
            <w:noWrap/>
            <w:vAlign w:val="bottom"/>
            <w:hideMark/>
          </w:tcPr>
          <w:p w14:paraId="3273CE6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1FC17F1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5D344D2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Setembro</w:t>
            </w:r>
          </w:p>
        </w:tc>
        <w:tc>
          <w:tcPr>
            <w:tcW w:w="1860" w:type="dxa"/>
            <w:tcBorders>
              <w:top w:val="nil"/>
              <w:left w:val="nil"/>
              <w:bottom w:val="nil"/>
              <w:right w:val="nil"/>
            </w:tcBorders>
            <w:vAlign w:val="bottom"/>
            <w:hideMark/>
          </w:tcPr>
          <w:p w14:paraId="3A80777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vAlign w:val="bottom"/>
            <w:hideMark/>
          </w:tcPr>
          <w:p w14:paraId="6D73965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GF22 - RPPS - Previsão X Realização das Receitas Previdenciárias</w:t>
            </w:r>
          </w:p>
        </w:tc>
        <w:tc>
          <w:tcPr>
            <w:tcW w:w="1080" w:type="dxa"/>
            <w:tcBorders>
              <w:top w:val="nil"/>
              <w:left w:val="nil"/>
              <w:bottom w:val="nil"/>
              <w:right w:val="nil"/>
            </w:tcBorders>
            <w:vAlign w:val="bottom"/>
            <w:hideMark/>
          </w:tcPr>
          <w:p w14:paraId="065CB6A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Desfavorável</w:t>
            </w:r>
          </w:p>
        </w:tc>
      </w:tr>
      <w:tr w:rsidR="00D70B8B" w:rsidRPr="00D70B8B" w14:paraId="65FCCD5A" w14:textId="77777777" w:rsidTr="00D70B8B">
        <w:trPr>
          <w:trHeight w:val="465"/>
        </w:trPr>
        <w:tc>
          <w:tcPr>
            <w:tcW w:w="1060" w:type="dxa"/>
            <w:tcBorders>
              <w:top w:val="nil"/>
              <w:left w:val="nil"/>
              <w:bottom w:val="nil"/>
              <w:right w:val="nil"/>
            </w:tcBorders>
            <w:shd w:val="clear" w:color="000000" w:fill="BFBFBF"/>
            <w:noWrap/>
            <w:vAlign w:val="bottom"/>
            <w:hideMark/>
          </w:tcPr>
          <w:p w14:paraId="692DCB5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1CDE581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18E7416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Setembro</w:t>
            </w:r>
          </w:p>
        </w:tc>
        <w:tc>
          <w:tcPr>
            <w:tcW w:w="1860" w:type="dxa"/>
            <w:tcBorders>
              <w:top w:val="nil"/>
              <w:left w:val="nil"/>
              <w:bottom w:val="nil"/>
              <w:right w:val="nil"/>
            </w:tcBorders>
            <w:shd w:val="clear" w:color="000000" w:fill="BFBFBF"/>
            <w:vAlign w:val="bottom"/>
            <w:hideMark/>
          </w:tcPr>
          <w:p w14:paraId="7AC3EED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shd w:val="clear" w:color="000000" w:fill="BFBFBF"/>
            <w:vAlign w:val="bottom"/>
            <w:hideMark/>
          </w:tcPr>
          <w:p w14:paraId="49AEAEA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GF23 - RPPS - Análise das Disponibilidades Financeiras do Regime Previdenciário</w:t>
            </w:r>
          </w:p>
        </w:tc>
        <w:tc>
          <w:tcPr>
            <w:tcW w:w="1080" w:type="dxa"/>
            <w:tcBorders>
              <w:top w:val="nil"/>
              <w:left w:val="nil"/>
              <w:bottom w:val="nil"/>
              <w:right w:val="nil"/>
            </w:tcBorders>
            <w:shd w:val="clear" w:color="000000" w:fill="BFBFBF"/>
            <w:vAlign w:val="bottom"/>
            <w:hideMark/>
          </w:tcPr>
          <w:p w14:paraId="4D703DB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62D857A0" w14:textId="77777777" w:rsidTr="00D70B8B">
        <w:trPr>
          <w:trHeight w:val="465"/>
        </w:trPr>
        <w:tc>
          <w:tcPr>
            <w:tcW w:w="1060" w:type="dxa"/>
            <w:tcBorders>
              <w:top w:val="nil"/>
              <w:left w:val="nil"/>
              <w:bottom w:val="nil"/>
              <w:right w:val="nil"/>
            </w:tcBorders>
            <w:noWrap/>
            <w:vAlign w:val="bottom"/>
            <w:hideMark/>
          </w:tcPr>
          <w:p w14:paraId="2E5EEC2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0A969B0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4EC6A6A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Setembro</w:t>
            </w:r>
          </w:p>
        </w:tc>
        <w:tc>
          <w:tcPr>
            <w:tcW w:w="1860" w:type="dxa"/>
            <w:tcBorders>
              <w:top w:val="nil"/>
              <w:left w:val="nil"/>
              <w:bottom w:val="nil"/>
              <w:right w:val="nil"/>
            </w:tcBorders>
            <w:vAlign w:val="bottom"/>
            <w:hideMark/>
          </w:tcPr>
          <w:p w14:paraId="35F4FEB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vAlign w:val="bottom"/>
            <w:hideMark/>
          </w:tcPr>
          <w:p w14:paraId="12DD3B8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GF26 - Análise dos Restos a Pagar - Movimentação até o Período</w:t>
            </w:r>
          </w:p>
        </w:tc>
        <w:tc>
          <w:tcPr>
            <w:tcW w:w="1080" w:type="dxa"/>
            <w:tcBorders>
              <w:top w:val="nil"/>
              <w:left w:val="nil"/>
              <w:bottom w:val="nil"/>
              <w:right w:val="nil"/>
            </w:tcBorders>
            <w:vAlign w:val="bottom"/>
            <w:hideMark/>
          </w:tcPr>
          <w:p w14:paraId="4C40891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Desfavorável</w:t>
            </w:r>
          </w:p>
        </w:tc>
      </w:tr>
      <w:tr w:rsidR="00D70B8B" w:rsidRPr="00D70B8B" w14:paraId="5B86F839" w14:textId="77777777" w:rsidTr="00D70B8B">
        <w:trPr>
          <w:trHeight w:val="465"/>
        </w:trPr>
        <w:tc>
          <w:tcPr>
            <w:tcW w:w="1060" w:type="dxa"/>
            <w:tcBorders>
              <w:top w:val="nil"/>
              <w:left w:val="nil"/>
              <w:bottom w:val="nil"/>
              <w:right w:val="nil"/>
            </w:tcBorders>
            <w:shd w:val="clear" w:color="000000" w:fill="BFBFBF"/>
            <w:noWrap/>
            <w:vAlign w:val="bottom"/>
            <w:hideMark/>
          </w:tcPr>
          <w:p w14:paraId="20A6834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2F06C85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3241202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Setembro</w:t>
            </w:r>
          </w:p>
        </w:tc>
        <w:tc>
          <w:tcPr>
            <w:tcW w:w="1860" w:type="dxa"/>
            <w:tcBorders>
              <w:top w:val="nil"/>
              <w:left w:val="nil"/>
              <w:bottom w:val="nil"/>
              <w:right w:val="nil"/>
            </w:tcBorders>
            <w:shd w:val="clear" w:color="000000" w:fill="BFBFBF"/>
            <w:vAlign w:val="bottom"/>
            <w:hideMark/>
          </w:tcPr>
          <w:p w14:paraId="077C456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shd w:val="clear" w:color="000000" w:fill="BFBFBF"/>
            <w:vAlign w:val="bottom"/>
            <w:hideMark/>
          </w:tcPr>
          <w:p w14:paraId="457E445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GF56 - Análise do artigo 167-A da CF/1988</w:t>
            </w:r>
          </w:p>
        </w:tc>
        <w:tc>
          <w:tcPr>
            <w:tcW w:w="1080" w:type="dxa"/>
            <w:tcBorders>
              <w:top w:val="nil"/>
              <w:left w:val="nil"/>
              <w:bottom w:val="nil"/>
              <w:right w:val="nil"/>
            </w:tcBorders>
            <w:shd w:val="clear" w:color="000000" w:fill="BFBFBF"/>
            <w:vAlign w:val="bottom"/>
            <w:hideMark/>
          </w:tcPr>
          <w:p w14:paraId="1810E75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77B9179A" w14:textId="77777777" w:rsidTr="00D70B8B">
        <w:trPr>
          <w:trHeight w:val="465"/>
        </w:trPr>
        <w:tc>
          <w:tcPr>
            <w:tcW w:w="1060" w:type="dxa"/>
            <w:tcBorders>
              <w:top w:val="nil"/>
              <w:left w:val="nil"/>
              <w:bottom w:val="nil"/>
              <w:right w:val="nil"/>
            </w:tcBorders>
            <w:noWrap/>
            <w:vAlign w:val="bottom"/>
            <w:hideMark/>
          </w:tcPr>
          <w:p w14:paraId="63ED8ED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2B8D38F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63CFA01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Setembro</w:t>
            </w:r>
          </w:p>
        </w:tc>
        <w:tc>
          <w:tcPr>
            <w:tcW w:w="1860" w:type="dxa"/>
            <w:tcBorders>
              <w:top w:val="nil"/>
              <w:left w:val="nil"/>
              <w:bottom w:val="nil"/>
              <w:right w:val="nil"/>
            </w:tcBorders>
            <w:vAlign w:val="bottom"/>
            <w:hideMark/>
          </w:tcPr>
          <w:p w14:paraId="2F3E7BD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SAÚDE</w:t>
            </w:r>
          </w:p>
        </w:tc>
        <w:tc>
          <w:tcPr>
            <w:tcW w:w="2920" w:type="dxa"/>
            <w:tcBorders>
              <w:top w:val="nil"/>
              <w:left w:val="nil"/>
              <w:bottom w:val="nil"/>
              <w:right w:val="nil"/>
            </w:tcBorders>
            <w:vAlign w:val="bottom"/>
            <w:hideMark/>
          </w:tcPr>
          <w:p w14:paraId="0B20970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AS02 - Planejamento Atualizado de Aplicação em Saúde</w:t>
            </w:r>
          </w:p>
        </w:tc>
        <w:tc>
          <w:tcPr>
            <w:tcW w:w="1080" w:type="dxa"/>
            <w:tcBorders>
              <w:top w:val="nil"/>
              <w:left w:val="nil"/>
              <w:bottom w:val="nil"/>
              <w:right w:val="nil"/>
            </w:tcBorders>
            <w:vAlign w:val="bottom"/>
            <w:hideMark/>
          </w:tcPr>
          <w:p w14:paraId="7C4ED7C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5FCA7BAB" w14:textId="77777777" w:rsidTr="00D70B8B">
        <w:trPr>
          <w:trHeight w:val="465"/>
        </w:trPr>
        <w:tc>
          <w:tcPr>
            <w:tcW w:w="1060" w:type="dxa"/>
            <w:tcBorders>
              <w:top w:val="nil"/>
              <w:left w:val="nil"/>
              <w:bottom w:val="nil"/>
              <w:right w:val="nil"/>
            </w:tcBorders>
            <w:shd w:val="clear" w:color="000000" w:fill="BFBFBF"/>
            <w:noWrap/>
            <w:vAlign w:val="bottom"/>
            <w:hideMark/>
          </w:tcPr>
          <w:p w14:paraId="12CB6A3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20B61F1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05D372C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Setembro</w:t>
            </w:r>
          </w:p>
        </w:tc>
        <w:tc>
          <w:tcPr>
            <w:tcW w:w="1860" w:type="dxa"/>
            <w:tcBorders>
              <w:top w:val="nil"/>
              <w:left w:val="nil"/>
              <w:bottom w:val="nil"/>
              <w:right w:val="nil"/>
            </w:tcBorders>
            <w:shd w:val="clear" w:color="000000" w:fill="BFBFBF"/>
            <w:vAlign w:val="bottom"/>
            <w:hideMark/>
          </w:tcPr>
          <w:p w14:paraId="1BE7D3D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SAÚDE</w:t>
            </w:r>
          </w:p>
        </w:tc>
        <w:tc>
          <w:tcPr>
            <w:tcW w:w="2920" w:type="dxa"/>
            <w:tcBorders>
              <w:top w:val="nil"/>
              <w:left w:val="nil"/>
              <w:bottom w:val="nil"/>
              <w:right w:val="nil"/>
            </w:tcBorders>
            <w:shd w:val="clear" w:color="000000" w:fill="BFBFBF"/>
            <w:vAlign w:val="bottom"/>
            <w:hideMark/>
          </w:tcPr>
          <w:p w14:paraId="27B7209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AS03 - Aplicação de Recursos Próprios em Saúde com base na Despesa Liquidada</w:t>
            </w:r>
          </w:p>
        </w:tc>
        <w:tc>
          <w:tcPr>
            <w:tcW w:w="1080" w:type="dxa"/>
            <w:tcBorders>
              <w:top w:val="nil"/>
              <w:left w:val="nil"/>
              <w:bottom w:val="nil"/>
              <w:right w:val="nil"/>
            </w:tcBorders>
            <w:shd w:val="clear" w:color="000000" w:fill="BFBFBF"/>
            <w:vAlign w:val="bottom"/>
            <w:hideMark/>
          </w:tcPr>
          <w:p w14:paraId="37695AB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5FBBA712" w14:textId="77777777" w:rsidTr="00D70B8B">
        <w:trPr>
          <w:trHeight w:val="465"/>
        </w:trPr>
        <w:tc>
          <w:tcPr>
            <w:tcW w:w="1060" w:type="dxa"/>
            <w:tcBorders>
              <w:top w:val="nil"/>
              <w:left w:val="nil"/>
              <w:bottom w:val="nil"/>
              <w:right w:val="nil"/>
            </w:tcBorders>
            <w:noWrap/>
            <w:vAlign w:val="bottom"/>
            <w:hideMark/>
          </w:tcPr>
          <w:p w14:paraId="75F730C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2716299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184658C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Setembro</w:t>
            </w:r>
          </w:p>
        </w:tc>
        <w:tc>
          <w:tcPr>
            <w:tcW w:w="1860" w:type="dxa"/>
            <w:tcBorders>
              <w:top w:val="nil"/>
              <w:left w:val="nil"/>
              <w:bottom w:val="nil"/>
              <w:right w:val="nil"/>
            </w:tcBorders>
            <w:vAlign w:val="bottom"/>
            <w:hideMark/>
          </w:tcPr>
          <w:p w14:paraId="5DC98D3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SAÚDE</w:t>
            </w:r>
          </w:p>
        </w:tc>
        <w:tc>
          <w:tcPr>
            <w:tcW w:w="2920" w:type="dxa"/>
            <w:tcBorders>
              <w:top w:val="nil"/>
              <w:left w:val="nil"/>
              <w:bottom w:val="nil"/>
              <w:right w:val="nil"/>
            </w:tcBorders>
            <w:vAlign w:val="bottom"/>
            <w:hideMark/>
          </w:tcPr>
          <w:p w14:paraId="183C0BB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AS04 - Aplicação de Recursos Próprios em Saúde com base na Despesa Empenhada</w:t>
            </w:r>
          </w:p>
        </w:tc>
        <w:tc>
          <w:tcPr>
            <w:tcW w:w="1080" w:type="dxa"/>
            <w:tcBorders>
              <w:top w:val="nil"/>
              <w:left w:val="nil"/>
              <w:bottom w:val="nil"/>
              <w:right w:val="nil"/>
            </w:tcBorders>
            <w:vAlign w:val="bottom"/>
            <w:hideMark/>
          </w:tcPr>
          <w:p w14:paraId="5299576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592FEEEE" w14:textId="77777777" w:rsidTr="00D70B8B">
        <w:trPr>
          <w:trHeight w:val="465"/>
        </w:trPr>
        <w:tc>
          <w:tcPr>
            <w:tcW w:w="1060" w:type="dxa"/>
            <w:tcBorders>
              <w:top w:val="nil"/>
              <w:left w:val="nil"/>
              <w:bottom w:val="nil"/>
              <w:right w:val="nil"/>
            </w:tcBorders>
            <w:shd w:val="clear" w:color="000000" w:fill="BFBFBF"/>
            <w:noWrap/>
            <w:vAlign w:val="bottom"/>
            <w:hideMark/>
          </w:tcPr>
          <w:p w14:paraId="3D05396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0C77F26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709BD01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Outubro</w:t>
            </w:r>
          </w:p>
        </w:tc>
        <w:tc>
          <w:tcPr>
            <w:tcW w:w="1860" w:type="dxa"/>
            <w:tcBorders>
              <w:top w:val="nil"/>
              <w:left w:val="nil"/>
              <w:bottom w:val="nil"/>
              <w:right w:val="nil"/>
            </w:tcBorders>
            <w:shd w:val="clear" w:color="000000" w:fill="BFBFBF"/>
            <w:vAlign w:val="bottom"/>
            <w:hideMark/>
          </w:tcPr>
          <w:p w14:paraId="248A8DF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CUMPRIMENTO DAS INSTRUÇÕES DO TCE</w:t>
            </w:r>
          </w:p>
        </w:tc>
        <w:tc>
          <w:tcPr>
            <w:tcW w:w="2920" w:type="dxa"/>
            <w:tcBorders>
              <w:top w:val="nil"/>
              <w:left w:val="nil"/>
              <w:bottom w:val="nil"/>
              <w:right w:val="nil"/>
            </w:tcBorders>
            <w:shd w:val="clear" w:color="000000" w:fill="BFBFBF"/>
            <w:vAlign w:val="bottom"/>
            <w:hideMark/>
          </w:tcPr>
          <w:p w14:paraId="727542E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CI01 - Cumprimento das entregas da documentação exigida pelo TCE</w:t>
            </w:r>
          </w:p>
        </w:tc>
        <w:tc>
          <w:tcPr>
            <w:tcW w:w="1080" w:type="dxa"/>
            <w:tcBorders>
              <w:top w:val="nil"/>
              <w:left w:val="nil"/>
              <w:bottom w:val="nil"/>
              <w:right w:val="nil"/>
            </w:tcBorders>
            <w:shd w:val="clear" w:color="000000" w:fill="BFBFBF"/>
            <w:vAlign w:val="bottom"/>
            <w:hideMark/>
          </w:tcPr>
          <w:p w14:paraId="1795642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Irregular</w:t>
            </w:r>
          </w:p>
        </w:tc>
      </w:tr>
      <w:tr w:rsidR="00D70B8B" w:rsidRPr="00D70B8B" w14:paraId="00DF3D42" w14:textId="77777777" w:rsidTr="00D70B8B">
        <w:trPr>
          <w:trHeight w:val="465"/>
        </w:trPr>
        <w:tc>
          <w:tcPr>
            <w:tcW w:w="1060" w:type="dxa"/>
            <w:tcBorders>
              <w:top w:val="nil"/>
              <w:left w:val="nil"/>
              <w:bottom w:val="nil"/>
              <w:right w:val="nil"/>
            </w:tcBorders>
            <w:noWrap/>
            <w:vAlign w:val="bottom"/>
            <w:hideMark/>
          </w:tcPr>
          <w:p w14:paraId="1EEDF43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29BF581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2CA46B3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Outubro</w:t>
            </w:r>
          </w:p>
        </w:tc>
        <w:tc>
          <w:tcPr>
            <w:tcW w:w="1860" w:type="dxa"/>
            <w:tcBorders>
              <w:top w:val="nil"/>
              <w:left w:val="nil"/>
              <w:bottom w:val="nil"/>
              <w:right w:val="nil"/>
            </w:tcBorders>
            <w:vAlign w:val="bottom"/>
            <w:hideMark/>
          </w:tcPr>
          <w:p w14:paraId="3AB0E6A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vAlign w:val="bottom"/>
            <w:hideMark/>
          </w:tcPr>
          <w:p w14:paraId="2F8E7DA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AE02 - Planejamento Atualizado de Aplicação em Ensino</w:t>
            </w:r>
          </w:p>
        </w:tc>
        <w:tc>
          <w:tcPr>
            <w:tcW w:w="1080" w:type="dxa"/>
            <w:tcBorders>
              <w:top w:val="nil"/>
              <w:left w:val="nil"/>
              <w:bottom w:val="nil"/>
              <w:right w:val="nil"/>
            </w:tcBorders>
            <w:vAlign w:val="bottom"/>
            <w:hideMark/>
          </w:tcPr>
          <w:p w14:paraId="08780ED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1A3361E8" w14:textId="77777777" w:rsidTr="00D70B8B">
        <w:trPr>
          <w:trHeight w:val="465"/>
        </w:trPr>
        <w:tc>
          <w:tcPr>
            <w:tcW w:w="1060" w:type="dxa"/>
            <w:tcBorders>
              <w:top w:val="nil"/>
              <w:left w:val="nil"/>
              <w:bottom w:val="nil"/>
              <w:right w:val="nil"/>
            </w:tcBorders>
            <w:shd w:val="clear" w:color="000000" w:fill="BFBFBF"/>
            <w:noWrap/>
            <w:vAlign w:val="bottom"/>
            <w:hideMark/>
          </w:tcPr>
          <w:p w14:paraId="0F3DC1F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4F46713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5C729D4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Outubro</w:t>
            </w:r>
          </w:p>
        </w:tc>
        <w:tc>
          <w:tcPr>
            <w:tcW w:w="1860" w:type="dxa"/>
            <w:tcBorders>
              <w:top w:val="nil"/>
              <w:left w:val="nil"/>
              <w:bottom w:val="nil"/>
              <w:right w:val="nil"/>
            </w:tcBorders>
            <w:shd w:val="clear" w:color="000000" w:fill="BFBFBF"/>
            <w:vAlign w:val="bottom"/>
            <w:hideMark/>
          </w:tcPr>
          <w:p w14:paraId="34081E1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shd w:val="clear" w:color="000000" w:fill="BFBFBF"/>
            <w:vAlign w:val="bottom"/>
            <w:hideMark/>
          </w:tcPr>
          <w:p w14:paraId="3677DAE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AE03 - Aplicação de Recursos Próprios em Ensino com base na Despesa Liquidada</w:t>
            </w:r>
          </w:p>
        </w:tc>
        <w:tc>
          <w:tcPr>
            <w:tcW w:w="1080" w:type="dxa"/>
            <w:tcBorders>
              <w:top w:val="nil"/>
              <w:left w:val="nil"/>
              <w:bottom w:val="nil"/>
              <w:right w:val="nil"/>
            </w:tcBorders>
            <w:shd w:val="clear" w:color="000000" w:fill="BFBFBF"/>
            <w:vAlign w:val="bottom"/>
            <w:hideMark/>
          </w:tcPr>
          <w:p w14:paraId="2F16D69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Desfavorável</w:t>
            </w:r>
          </w:p>
        </w:tc>
      </w:tr>
      <w:tr w:rsidR="00D70B8B" w:rsidRPr="00D70B8B" w14:paraId="73EEA5DC" w14:textId="77777777" w:rsidTr="00D70B8B">
        <w:trPr>
          <w:trHeight w:val="465"/>
        </w:trPr>
        <w:tc>
          <w:tcPr>
            <w:tcW w:w="1060" w:type="dxa"/>
            <w:tcBorders>
              <w:top w:val="nil"/>
              <w:left w:val="nil"/>
              <w:bottom w:val="nil"/>
              <w:right w:val="nil"/>
            </w:tcBorders>
            <w:noWrap/>
            <w:vAlign w:val="bottom"/>
            <w:hideMark/>
          </w:tcPr>
          <w:p w14:paraId="403FCF3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lastRenderedPageBreak/>
              <w:t>Itapevi</w:t>
            </w:r>
          </w:p>
        </w:tc>
        <w:tc>
          <w:tcPr>
            <w:tcW w:w="1780" w:type="dxa"/>
            <w:tcBorders>
              <w:top w:val="nil"/>
              <w:left w:val="nil"/>
              <w:bottom w:val="nil"/>
              <w:right w:val="nil"/>
            </w:tcBorders>
            <w:vAlign w:val="center"/>
            <w:hideMark/>
          </w:tcPr>
          <w:p w14:paraId="6AFCFA7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0622B69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Outubro</w:t>
            </w:r>
          </w:p>
        </w:tc>
        <w:tc>
          <w:tcPr>
            <w:tcW w:w="1860" w:type="dxa"/>
            <w:tcBorders>
              <w:top w:val="nil"/>
              <w:left w:val="nil"/>
              <w:bottom w:val="nil"/>
              <w:right w:val="nil"/>
            </w:tcBorders>
            <w:vAlign w:val="bottom"/>
            <w:hideMark/>
          </w:tcPr>
          <w:p w14:paraId="7CC3EB1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vAlign w:val="bottom"/>
            <w:hideMark/>
          </w:tcPr>
          <w:p w14:paraId="031FA81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AE04 - Aplicação de Recursos Próprios em Ensino com base na Despesa Empenhada</w:t>
            </w:r>
          </w:p>
        </w:tc>
        <w:tc>
          <w:tcPr>
            <w:tcW w:w="1080" w:type="dxa"/>
            <w:tcBorders>
              <w:top w:val="nil"/>
              <w:left w:val="nil"/>
              <w:bottom w:val="nil"/>
              <w:right w:val="nil"/>
            </w:tcBorders>
            <w:vAlign w:val="bottom"/>
            <w:hideMark/>
          </w:tcPr>
          <w:p w14:paraId="707FDA8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Regular</w:t>
            </w:r>
          </w:p>
        </w:tc>
      </w:tr>
      <w:tr w:rsidR="00D70B8B" w:rsidRPr="00D70B8B" w14:paraId="193792AE" w14:textId="77777777" w:rsidTr="00D70B8B">
        <w:trPr>
          <w:trHeight w:val="465"/>
        </w:trPr>
        <w:tc>
          <w:tcPr>
            <w:tcW w:w="1060" w:type="dxa"/>
            <w:tcBorders>
              <w:top w:val="nil"/>
              <w:left w:val="nil"/>
              <w:bottom w:val="nil"/>
              <w:right w:val="nil"/>
            </w:tcBorders>
            <w:shd w:val="clear" w:color="000000" w:fill="BFBFBF"/>
            <w:noWrap/>
            <w:vAlign w:val="bottom"/>
            <w:hideMark/>
          </w:tcPr>
          <w:p w14:paraId="255DEAC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1F047F8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0A9D307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Outubro</w:t>
            </w:r>
          </w:p>
        </w:tc>
        <w:tc>
          <w:tcPr>
            <w:tcW w:w="1860" w:type="dxa"/>
            <w:tcBorders>
              <w:top w:val="nil"/>
              <w:left w:val="nil"/>
              <w:bottom w:val="nil"/>
              <w:right w:val="nil"/>
            </w:tcBorders>
            <w:shd w:val="clear" w:color="000000" w:fill="BFBFBF"/>
            <w:vAlign w:val="bottom"/>
            <w:hideMark/>
          </w:tcPr>
          <w:p w14:paraId="4B59179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shd w:val="clear" w:color="000000" w:fill="BFBFBF"/>
            <w:vAlign w:val="bottom"/>
            <w:hideMark/>
          </w:tcPr>
          <w:p w14:paraId="33EA542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AE05 - Aplicação de Recursos do FUNDEB</w:t>
            </w:r>
          </w:p>
        </w:tc>
        <w:tc>
          <w:tcPr>
            <w:tcW w:w="1080" w:type="dxa"/>
            <w:tcBorders>
              <w:top w:val="nil"/>
              <w:left w:val="nil"/>
              <w:bottom w:val="nil"/>
              <w:right w:val="nil"/>
            </w:tcBorders>
            <w:shd w:val="clear" w:color="000000" w:fill="BFBFBF"/>
            <w:vAlign w:val="bottom"/>
            <w:hideMark/>
          </w:tcPr>
          <w:p w14:paraId="3FAADEF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609CAAE2" w14:textId="77777777" w:rsidTr="00D70B8B">
        <w:trPr>
          <w:trHeight w:val="465"/>
        </w:trPr>
        <w:tc>
          <w:tcPr>
            <w:tcW w:w="1060" w:type="dxa"/>
            <w:tcBorders>
              <w:top w:val="nil"/>
              <w:left w:val="nil"/>
              <w:bottom w:val="nil"/>
              <w:right w:val="nil"/>
            </w:tcBorders>
            <w:noWrap/>
            <w:vAlign w:val="bottom"/>
            <w:hideMark/>
          </w:tcPr>
          <w:p w14:paraId="0402C97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79F8CE0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5904A18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Outubro</w:t>
            </w:r>
          </w:p>
        </w:tc>
        <w:tc>
          <w:tcPr>
            <w:tcW w:w="1860" w:type="dxa"/>
            <w:tcBorders>
              <w:top w:val="nil"/>
              <w:left w:val="nil"/>
              <w:bottom w:val="nil"/>
              <w:right w:val="nil"/>
            </w:tcBorders>
            <w:vAlign w:val="bottom"/>
            <w:hideMark/>
          </w:tcPr>
          <w:p w14:paraId="21B6BBA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vAlign w:val="bottom"/>
            <w:hideMark/>
          </w:tcPr>
          <w:p w14:paraId="7A499AD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AE06 - Aplicação de Recursos do FUNDEB com profissionais da Educação Básica</w:t>
            </w:r>
          </w:p>
        </w:tc>
        <w:tc>
          <w:tcPr>
            <w:tcW w:w="1080" w:type="dxa"/>
            <w:tcBorders>
              <w:top w:val="nil"/>
              <w:left w:val="nil"/>
              <w:bottom w:val="nil"/>
              <w:right w:val="nil"/>
            </w:tcBorders>
            <w:vAlign w:val="bottom"/>
            <w:hideMark/>
          </w:tcPr>
          <w:p w14:paraId="74C5BAD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6CD04489" w14:textId="77777777" w:rsidTr="00D70B8B">
        <w:trPr>
          <w:trHeight w:val="465"/>
        </w:trPr>
        <w:tc>
          <w:tcPr>
            <w:tcW w:w="1060" w:type="dxa"/>
            <w:tcBorders>
              <w:top w:val="nil"/>
              <w:left w:val="nil"/>
              <w:bottom w:val="nil"/>
              <w:right w:val="nil"/>
            </w:tcBorders>
            <w:shd w:val="clear" w:color="000000" w:fill="BFBFBF"/>
            <w:noWrap/>
            <w:vAlign w:val="bottom"/>
            <w:hideMark/>
          </w:tcPr>
          <w:p w14:paraId="75547A8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44EDE33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7531875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Outubro</w:t>
            </w:r>
          </w:p>
        </w:tc>
        <w:tc>
          <w:tcPr>
            <w:tcW w:w="1860" w:type="dxa"/>
            <w:tcBorders>
              <w:top w:val="nil"/>
              <w:left w:val="nil"/>
              <w:bottom w:val="nil"/>
              <w:right w:val="nil"/>
            </w:tcBorders>
            <w:shd w:val="clear" w:color="000000" w:fill="BFBFBF"/>
            <w:vAlign w:val="bottom"/>
            <w:hideMark/>
          </w:tcPr>
          <w:p w14:paraId="082326A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shd w:val="clear" w:color="000000" w:fill="BFBFBF"/>
            <w:vAlign w:val="bottom"/>
            <w:hideMark/>
          </w:tcPr>
          <w:p w14:paraId="478F625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AE08 - Repasses Decendiais (Estimado)</w:t>
            </w:r>
          </w:p>
        </w:tc>
        <w:tc>
          <w:tcPr>
            <w:tcW w:w="1080" w:type="dxa"/>
            <w:tcBorders>
              <w:top w:val="nil"/>
              <w:left w:val="nil"/>
              <w:bottom w:val="nil"/>
              <w:right w:val="nil"/>
            </w:tcBorders>
            <w:shd w:val="clear" w:color="000000" w:fill="BFBFBF"/>
            <w:vAlign w:val="bottom"/>
            <w:hideMark/>
          </w:tcPr>
          <w:p w14:paraId="62BC4C8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Regular</w:t>
            </w:r>
          </w:p>
        </w:tc>
      </w:tr>
      <w:tr w:rsidR="00D70B8B" w:rsidRPr="00D70B8B" w14:paraId="5619AF23" w14:textId="77777777" w:rsidTr="00D70B8B">
        <w:trPr>
          <w:trHeight w:val="465"/>
        </w:trPr>
        <w:tc>
          <w:tcPr>
            <w:tcW w:w="1060" w:type="dxa"/>
            <w:tcBorders>
              <w:top w:val="nil"/>
              <w:left w:val="nil"/>
              <w:bottom w:val="nil"/>
              <w:right w:val="nil"/>
            </w:tcBorders>
            <w:noWrap/>
            <w:vAlign w:val="bottom"/>
            <w:hideMark/>
          </w:tcPr>
          <w:p w14:paraId="0CE21AC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592A2A6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41AA3AD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Outubro</w:t>
            </w:r>
          </w:p>
        </w:tc>
        <w:tc>
          <w:tcPr>
            <w:tcW w:w="1860" w:type="dxa"/>
            <w:tcBorders>
              <w:top w:val="nil"/>
              <w:left w:val="nil"/>
              <w:bottom w:val="nil"/>
              <w:right w:val="nil"/>
            </w:tcBorders>
            <w:vAlign w:val="bottom"/>
            <w:hideMark/>
          </w:tcPr>
          <w:p w14:paraId="3A9F25A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vAlign w:val="bottom"/>
            <w:hideMark/>
          </w:tcPr>
          <w:p w14:paraId="0673C38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GF15 - Análise da Receita (Execução Orçamentária)</w:t>
            </w:r>
          </w:p>
        </w:tc>
        <w:tc>
          <w:tcPr>
            <w:tcW w:w="1080" w:type="dxa"/>
            <w:tcBorders>
              <w:top w:val="nil"/>
              <w:left w:val="nil"/>
              <w:bottom w:val="nil"/>
              <w:right w:val="nil"/>
            </w:tcBorders>
            <w:vAlign w:val="bottom"/>
            <w:hideMark/>
          </w:tcPr>
          <w:p w14:paraId="22208EF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Desfavorável</w:t>
            </w:r>
          </w:p>
        </w:tc>
      </w:tr>
      <w:tr w:rsidR="00D70B8B" w:rsidRPr="00D70B8B" w14:paraId="095EB841" w14:textId="77777777" w:rsidTr="00D70B8B">
        <w:trPr>
          <w:trHeight w:val="465"/>
        </w:trPr>
        <w:tc>
          <w:tcPr>
            <w:tcW w:w="1060" w:type="dxa"/>
            <w:tcBorders>
              <w:top w:val="nil"/>
              <w:left w:val="nil"/>
              <w:bottom w:val="nil"/>
              <w:right w:val="nil"/>
            </w:tcBorders>
            <w:shd w:val="clear" w:color="000000" w:fill="BFBFBF"/>
            <w:noWrap/>
            <w:vAlign w:val="bottom"/>
            <w:hideMark/>
          </w:tcPr>
          <w:p w14:paraId="3260B2E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42BBEB9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3E499EA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Outubro</w:t>
            </w:r>
          </w:p>
        </w:tc>
        <w:tc>
          <w:tcPr>
            <w:tcW w:w="1860" w:type="dxa"/>
            <w:tcBorders>
              <w:top w:val="nil"/>
              <w:left w:val="nil"/>
              <w:bottom w:val="nil"/>
              <w:right w:val="nil"/>
            </w:tcBorders>
            <w:shd w:val="clear" w:color="000000" w:fill="BFBFBF"/>
            <w:vAlign w:val="bottom"/>
            <w:hideMark/>
          </w:tcPr>
          <w:p w14:paraId="2958393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shd w:val="clear" w:color="000000" w:fill="BFBFBF"/>
            <w:vAlign w:val="bottom"/>
            <w:hideMark/>
          </w:tcPr>
          <w:p w14:paraId="3898F1C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GF16 - Análise da Despesa (Execução Orçamentária)</w:t>
            </w:r>
          </w:p>
        </w:tc>
        <w:tc>
          <w:tcPr>
            <w:tcW w:w="1080" w:type="dxa"/>
            <w:tcBorders>
              <w:top w:val="nil"/>
              <w:left w:val="nil"/>
              <w:bottom w:val="nil"/>
              <w:right w:val="nil"/>
            </w:tcBorders>
            <w:shd w:val="clear" w:color="000000" w:fill="BFBFBF"/>
            <w:vAlign w:val="bottom"/>
            <w:hideMark/>
          </w:tcPr>
          <w:p w14:paraId="5E80AC4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4D751212" w14:textId="77777777" w:rsidTr="00D70B8B">
        <w:trPr>
          <w:trHeight w:val="465"/>
        </w:trPr>
        <w:tc>
          <w:tcPr>
            <w:tcW w:w="1060" w:type="dxa"/>
            <w:tcBorders>
              <w:top w:val="nil"/>
              <w:left w:val="nil"/>
              <w:bottom w:val="nil"/>
              <w:right w:val="nil"/>
            </w:tcBorders>
            <w:noWrap/>
            <w:vAlign w:val="bottom"/>
            <w:hideMark/>
          </w:tcPr>
          <w:p w14:paraId="11CF448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578470E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0EECAF9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Outubro</w:t>
            </w:r>
          </w:p>
        </w:tc>
        <w:tc>
          <w:tcPr>
            <w:tcW w:w="1860" w:type="dxa"/>
            <w:tcBorders>
              <w:top w:val="nil"/>
              <w:left w:val="nil"/>
              <w:bottom w:val="nil"/>
              <w:right w:val="nil"/>
            </w:tcBorders>
            <w:vAlign w:val="bottom"/>
            <w:hideMark/>
          </w:tcPr>
          <w:p w14:paraId="291984A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vAlign w:val="bottom"/>
            <w:hideMark/>
          </w:tcPr>
          <w:p w14:paraId="5303E9F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GF20 - Análise do Resultado Primário - LOA Atualizada X Meta da LDO</w:t>
            </w:r>
          </w:p>
        </w:tc>
        <w:tc>
          <w:tcPr>
            <w:tcW w:w="1080" w:type="dxa"/>
            <w:tcBorders>
              <w:top w:val="nil"/>
              <w:left w:val="nil"/>
              <w:bottom w:val="nil"/>
              <w:right w:val="nil"/>
            </w:tcBorders>
            <w:vAlign w:val="bottom"/>
            <w:hideMark/>
          </w:tcPr>
          <w:p w14:paraId="5833920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Desfavorável</w:t>
            </w:r>
          </w:p>
        </w:tc>
      </w:tr>
      <w:tr w:rsidR="00D70B8B" w:rsidRPr="00D70B8B" w14:paraId="7BB3968F" w14:textId="77777777" w:rsidTr="00D70B8B">
        <w:trPr>
          <w:trHeight w:val="465"/>
        </w:trPr>
        <w:tc>
          <w:tcPr>
            <w:tcW w:w="1060" w:type="dxa"/>
            <w:tcBorders>
              <w:top w:val="nil"/>
              <w:left w:val="nil"/>
              <w:bottom w:val="nil"/>
              <w:right w:val="nil"/>
            </w:tcBorders>
            <w:shd w:val="clear" w:color="000000" w:fill="BFBFBF"/>
            <w:noWrap/>
            <w:vAlign w:val="bottom"/>
            <w:hideMark/>
          </w:tcPr>
          <w:p w14:paraId="1F4310F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6AEF623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7C97F3E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Outubro</w:t>
            </w:r>
          </w:p>
        </w:tc>
        <w:tc>
          <w:tcPr>
            <w:tcW w:w="1860" w:type="dxa"/>
            <w:tcBorders>
              <w:top w:val="nil"/>
              <w:left w:val="nil"/>
              <w:bottom w:val="nil"/>
              <w:right w:val="nil"/>
            </w:tcBorders>
            <w:shd w:val="clear" w:color="000000" w:fill="BFBFBF"/>
            <w:vAlign w:val="bottom"/>
            <w:hideMark/>
          </w:tcPr>
          <w:p w14:paraId="6C74E4F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shd w:val="clear" w:color="000000" w:fill="BFBFBF"/>
            <w:vAlign w:val="bottom"/>
            <w:hideMark/>
          </w:tcPr>
          <w:p w14:paraId="5B80E84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GF22 - RPPS - Previsão X Realização das Receitas Previdenciárias</w:t>
            </w:r>
          </w:p>
        </w:tc>
        <w:tc>
          <w:tcPr>
            <w:tcW w:w="1080" w:type="dxa"/>
            <w:tcBorders>
              <w:top w:val="nil"/>
              <w:left w:val="nil"/>
              <w:bottom w:val="nil"/>
              <w:right w:val="nil"/>
            </w:tcBorders>
            <w:shd w:val="clear" w:color="000000" w:fill="BFBFBF"/>
            <w:vAlign w:val="bottom"/>
            <w:hideMark/>
          </w:tcPr>
          <w:p w14:paraId="7B5B616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Desfavorável</w:t>
            </w:r>
          </w:p>
        </w:tc>
      </w:tr>
      <w:tr w:rsidR="00D70B8B" w:rsidRPr="00D70B8B" w14:paraId="37B1F4B8" w14:textId="77777777" w:rsidTr="00D70B8B">
        <w:trPr>
          <w:trHeight w:val="465"/>
        </w:trPr>
        <w:tc>
          <w:tcPr>
            <w:tcW w:w="1060" w:type="dxa"/>
            <w:tcBorders>
              <w:top w:val="nil"/>
              <w:left w:val="nil"/>
              <w:bottom w:val="nil"/>
              <w:right w:val="nil"/>
            </w:tcBorders>
            <w:noWrap/>
            <w:vAlign w:val="bottom"/>
            <w:hideMark/>
          </w:tcPr>
          <w:p w14:paraId="33A3E15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3109788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5362121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Outubro</w:t>
            </w:r>
          </w:p>
        </w:tc>
        <w:tc>
          <w:tcPr>
            <w:tcW w:w="1860" w:type="dxa"/>
            <w:tcBorders>
              <w:top w:val="nil"/>
              <w:left w:val="nil"/>
              <w:bottom w:val="nil"/>
              <w:right w:val="nil"/>
            </w:tcBorders>
            <w:vAlign w:val="bottom"/>
            <w:hideMark/>
          </w:tcPr>
          <w:p w14:paraId="745D9D0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vAlign w:val="bottom"/>
            <w:hideMark/>
          </w:tcPr>
          <w:p w14:paraId="465EF69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GF23 - RPPS - Análise das Disponibilidades Financeiras do Regime Previdenciário</w:t>
            </w:r>
          </w:p>
        </w:tc>
        <w:tc>
          <w:tcPr>
            <w:tcW w:w="1080" w:type="dxa"/>
            <w:tcBorders>
              <w:top w:val="nil"/>
              <w:left w:val="nil"/>
              <w:bottom w:val="nil"/>
              <w:right w:val="nil"/>
            </w:tcBorders>
            <w:vAlign w:val="bottom"/>
            <w:hideMark/>
          </w:tcPr>
          <w:p w14:paraId="44276DF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080D59A6" w14:textId="77777777" w:rsidTr="00D70B8B">
        <w:trPr>
          <w:trHeight w:val="465"/>
        </w:trPr>
        <w:tc>
          <w:tcPr>
            <w:tcW w:w="1060" w:type="dxa"/>
            <w:tcBorders>
              <w:top w:val="nil"/>
              <w:left w:val="nil"/>
              <w:bottom w:val="nil"/>
              <w:right w:val="nil"/>
            </w:tcBorders>
            <w:shd w:val="clear" w:color="000000" w:fill="BFBFBF"/>
            <w:noWrap/>
            <w:vAlign w:val="bottom"/>
            <w:hideMark/>
          </w:tcPr>
          <w:p w14:paraId="410610D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20C09AF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1806AD0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Outubro</w:t>
            </w:r>
          </w:p>
        </w:tc>
        <w:tc>
          <w:tcPr>
            <w:tcW w:w="1860" w:type="dxa"/>
            <w:tcBorders>
              <w:top w:val="nil"/>
              <w:left w:val="nil"/>
              <w:bottom w:val="nil"/>
              <w:right w:val="nil"/>
            </w:tcBorders>
            <w:shd w:val="clear" w:color="000000" w:fill="BFBFBF"/>
            <w:vAlign w:val="bottom"/>
            <w:hideMark/>
          </w:tcPr>
          <w:p w14:paraId="5329E76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shd w:val="clear" w:color="000000" w:fill="BFBFBF"/>
            <w:vAlign w:val="bottom"/>
            <w:hideMark/>
          </w:tcPr>
          <w:p w14:paraId="09A0054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GF26 - Análise dos Restos a Pagar - Movimentação até o Período</w:t>
            </w:r>
          </w:p>
        </w:tc>
        <w:tc>
          <w:tcPr>
            <w:tcW w:w="1080" w:type="dxa"/>
            <w:tcBorders>
              <w:top w:val="nil"/>
              <w:left w:val="nil"/>
              <w:bottom w:val="nil"/>
              <w:right w:val="nil"/>
            </w:tcBorders>
            <w:shd w:val="clear" w:color="000000" w:fill="BFBFBF"/>
            <w:vAlign w:val="bottom"/>
            <w:hideMark/>
          </w:tcPr>
          <w:p w14:paraId="5AF870D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Desfavorável</w:t>
            </w:r>
          </w:p>
        </w:tc>
      </w:tr>
      <w:tr w:rsidR="00D70B8B" w:rsidRPr="00D70B8B" w14:paraId="4DEBE9B2" w14:textId="77777777" w:rsidTr="00D70B8B">
        <w:trPr>
          <w:trHeight w:val="465"/>
        </w:trPr>
        <w:tc>
          <w:tcPr>
            <w:tcW w:w="1060" w:type="dxa"/>
            <w:tcBorders>
              <w:top w:val="nil"/>
              <w:left w:val="nil"/>
              <w:bottom w:val="nil"/>
              <w:right w:val="nil"/>
            </w:tcBorders>
            <w:noWrap/>
            <w:vAlign w:val="bottom"/>
            <w:hideMark/>
          </w:tcPr>
          <w:p w14:paraId="0334E69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1F7FB61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0178FB1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Outubro</w:t>
            </w:r>
          </w:p>
        </w:tc>
        <w:tc>
          <w:tcPr>
            <w:tcW w:w="1860" w:type="dxa"/>
            <w:tcBorders>
              <w:top w:val="nil"/>
              <w:left w:val="nil"/>
              <w:bottom w:val="nil"/>
              <w:right w:val="nil"/>
            </w:tcBorders>
            <w:vAlign w:val="bottom"/>
            <w:hideMark/>
          </w:tcPr>
          <w:p w14:paraId="194508A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vAlign w:val="bottom"/>
            <w:hideMark/>
          </w:tcPr>
          <w:p w14:paraId="0868E49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GF56 - Análise do artigo 167-A da CF/1988</w:t>
            </w:r>
          </w:p>
        </w:tc>
        <w:tc>
          <w:tcPr>
            <w:tcW w:w="1080" w:type="dxa"/>
            <w:tcBorders>
              <w:top w:val="nil"/>
              <w:left w:val="nil"/>
              <w:bottom w:val="nil"/>
              <w:right w:val="nil"/>
            </w:tcBorders>
            <w:vAlign w:val="bottom"/>
            <w:hideMark/>
          </w:tcPr>
          <w:p w14:paraId="3B15C9C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536627AA" w14:textId="77777777" w:rsidTr="00D70B8B">
        <w:trPr>
          <w:trHeight w:val="465"/>
        </w:trPr>
        <w:tc>
          <w:tcPr>
            <w:tcW w:w="1060" w:type="dxa"/>
            <w:tcBorders>
              <w:top w:val="nil"/>
              <w:left w:val="nil"/>
              <w:bottom w:val="nil"/>
              <w:right w:val="nil"/>
            </w:tcBorders>
            <w:shd w:val="clear" w:color="000000" w:fill="BFBFBF"/>
            <w:noWrap/>
            <w:vAlign w:val="bottom"/>
            <w:hideMark/>
          </w:tcPr>
          <w:p w14:paraId="6E712B9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06A1A56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02535C2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Outubro</w:t>
            </w:r>
          </w:p>
        </w:tc>
        <w:tc>
          <w:tcPr>
            <w:tcW w:w="1860" w:type="dxa"/>
            <w:tcBorders>
              <w:top w:val="nil"/>
              <w:left w:val="nil"/>
              <w:bottom w:val="nil"/>
              <w:right w:val="nil"/>
            </w:tcBorders>
            <w:shd w:val="clear" w:color="000000" w:fill="BFBFBF"/>
            <w:vAlign w:val="bottom"/>
            <w:hideMark/>
          </w:tcPr>
          <w:p w14:paraId="53020D3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SAÚDE</w:t>
            </w:r>
          </w:p>
        </w:tc>
        <w:tc>
          <w:tcPr>
            <w:tcW w:w="2920" w:type="dxa"/>
            <w:tcBorders>
              <w:top w:val="nil"/>
              <w:left w:val="nil"/>
              <w:bottom w:val="nil"/>
              <w:right w:val="nil"/>
            </w:tcBorders>
            <w:shd w:val="clear" w:color="000000" w:fill="BFBFBF"/>
            <w:vAlign w:val="bottom"/>
            <w:hideMark/>
          </w:tcPr>
          <w:p w14:paraId="10C0FB4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AS02 - Planejamento Atualizado de Aplicação em Saúde</w:t>
            </w:r>
          </w:p>
        </w:tc>
        <w:tc>
          <w:tcPr>
            <w:tcW w:w="1080" w:type="dxa"/>
            <w:tcBorders>
              <w:top w:val="nil"/>
              <w:left w:val="nil"/>
              <w:bottom w:val="nil"/>
              <w:right w:val="nil"/>
            </w:tcBorders>
            <w:shd w:val="clear" w:color="000000" w:fill="BFBFBF"/>
            <w:vAlign w:val="bottom"/>
            <w:hideMark/>
          </w:tcPr>
          <w:p w14:paraId="5674A18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4BB12C3A" w14:textId="77777777" w:rsidTr="00D70B8B">
        <w:trPr>
          <w:trHeight w:val="465"/>
        </w:trPr>
        <w:tc>
          <w:tcPr>
            <w:tcW w:w="1060" w:type="dxa"/>
            <w:tcBorders>
              <w:top w:val="nil"/>
              <w:left w:val="nil"/>
              <w:bottom w:val="nil"/>
              <w:right w:val="nil"/>
            </w:tcBorders>
            <w:noWrap/>
            <w:vAlign w:val="bottom"/>
            <w:hideMark/>
          </w:tcPr>
          <w:p w14:paraId="110C7A4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26BACCC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674DEA5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Outubro</w:t>
            </w:r>
          </w:p>
        </w:tc>
        <w:tc>
          <w:tcPr>
            <w:tcW w:w="1860" w:type="dxa"/>
            <w:tcBorders>
              <w:top w:val="nil"/>
              <w:left w:val="nil"/>
              <w:bottom w:val="nil"/>
              <w:right w:val="nil"/>
            </w:tcBorders>
            <w:vAlign w:val="bottom"/>
            <w:hideMark/>
          </w:tcPr>
          <w:p w14:paraId="332410D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SAÚDE</w:t>
            </w:r>
          </w:p>
        </w:tc>
        <w:tc>
          <w:tcPr>
            <w:tcW w:w="2920" w:type="dxa"/>
            <w:tcBorders>
              <w:top w:val="nil"/>
              <w:left w:val="nil"/>
              <w:bottom w:val="nil"/>
              <w:right w:val="nil"/>
            </w:tcBorders>
            <w:vAlign w:val="bottom"/>
            <w:hideMark/>
          </w:tcPr>
          <w:p w14:paraId="09A66D3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AS03 - Aplicação de Recursos Próprios em Saúde com base na Despesa Liquidada</w:t>
            </w:r>
          </w:p>
        </w:tc>
        <w:tc>
          <w:tcPr>
            <w:tcW w:w="1080" w:type="dxa"/>
            <w:tcBorders>
              <w:top w:val="nil"/>
              <w:left w:val="nil"/>
              <w:bottom w:val="nil"/>
              <w:right w:val="nil"/>
            </w:tcBorders>
            <w:vAlign w:val="bottom"/>
            <w:hideMark/>
          </w:tcPr>
          <w:p w14:paraId="50B85C1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4BF9EB26" w14:textId="77777777" w:rsidTr="00D70B8B">
        <w:trPr>
          <w:trHeight w:val="465"/>
        </w:trPr>
        <w:tc>
          <w:tcPr>
            <w:tcW w:w="1060" w:type="dxa"/>
            <w:tcBorders>
              <w:top w:val="nil"/>
              <w:left w:val="nil"/>
              <w:bottom w:val="nil"/>
              <w:right w:val="nil"/>
            </w:tcBorders>
            <w:shd w:val="clear" w:color="000000" w:fill="BFBFBF"/>
            <w:noWrap/>
            <w:vAlign w:val="bottom"/>
            <w:hideMark/>
          </w:tcPr>
          <w:p w14:paraId="66FA996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36DC6A6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40E9A9C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Outubro</w:t>
            </w:r>
          </w:p>
        </w:tc>
        <w:tc>
          <w:tcPr>
            <w:tcW w:w="1860" w:type="dxa"/>
            <w:tcBorders>
              <w:top w:val="nil"/>
              <w:left w:val="nil"/>
              <w:bottom w:val="nil"/>
              <w:right w:val="nil"/>
            </w:tcBorders>
            <w:shd w:val="clear" w:color="000000" w:fill="BFBFBF"/>
            <w:vAlign w:val="bottom"/>
            <w:hideMark/>
          </w:tcPr>
          <w:p w14:paraId="5F24483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SAÚDE</w:t>
            </w:r>
          </w:p>
        </w:tc>
        <w:tc>
          <w:tcPr>
            <w:tcW w:w="2920" w:type="dxa"/>
            <w:tcBorders>
              <w:top w:val="nil"/>
              <w:left w:val="nil"/>
              <w:bottom w:val="nil"/>
              <w:right w:val="nil"/>
            </w:tcBorders>
            <w:shd w:val="clear" w:color="000000" w:fill="BFBFBF"/>
            <w:vAlign w:val="bottom"/>
            <w:hideMark/>
          </w:tcPr>
          <w:p w14:paraId="0DF3FE1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AS04 - Aplicação de Recursos Próprios em Saúde com base na Despesa Empenhada</w:t>
            </w:r>
          </w:p>
        </w:tc>
        <w:tc>
          <w:tcPr>
            <w:tcW w:w="1080" w:type="dxa"/>
            <w:tcBorders>
              <w:top w:val="nil"/>
              <w:left w:val="nil"/>
              <w:bottom w:val="nil"/>
              <w:right w:val="nil"/>
            </w:tcBorders>
            <w:shd w:val="clear" w:color="000000" w:fill="BFBFBF"/>
            <w:vAlign w:val="bottom"/>
            <w:hideMark/>
          </w:tcPr>
          <w:p w14:paraId="6466849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6E442948" w14:textId="77777777" w:rsidTr="00D70B8B">
        <w:trPr>
          <w:trHeight w:val="465"/>
        </w:trPr>
        <w:tc>
          <w:tcPr>
            <w:tcW w:w="1060" w:type="dxa"/>
            <w:tcBorders>
              <w:top w:val="nil"/>
              <w:left w:val="nil"/>
              <w:bottom w:val="nil"/>
              <w:right w:val="nil"/>
            </w:tcBorders>
            <w:noWrap/>
            <w:vAlign w:val="bottom"/>
            <w:hideMark/>
          </w:tcPr>
          <w:p w14:paraId="4DBEFD8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3310ED0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2B61D5E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Novembro</w:t>
            </w:r>
          </w:p>
        </w:tc>
        <w:tc>
          <w:tcPr>
            <w:tcW w:w="1860" w:type="dxa"/>
            <w:tcBorders>
              <w:top w:val="nil"/>
              <w:left w:val="nil"/>
              <w:bottom w:val="nil"/>
              <w:right w:val="nil"/>
            </w:tcBorders>
            <w:vAlign w:val="bottom"/>
            <w:hideMark/>
          </w:tcPr>
          <w:p w14:paraId="6356ABE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CUMPRIMENTO DAS INSTRUÇÕES DO TCE</w:t>
            </w:r>
          </w:p>
        </w:tc>
        <w:tc>
          <w:tcPr>
            <w:tcW w:w="2920" w:type="dxa"/>
            <w:tcBorders>
              <w:top w:val="nil"/>
              <w:left w:val="nil"/>
              <w:bottom w:val="nil"/>
              <w:right w:val="nil"/>
            </w:tcBorders>
            <w:vAlign w:val="bottom"/>
            <w:hideMark/>
          </w:tcPr>
          <w:p w14:paraId="0F0E436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CI01 - Cumprimento das entregas da documentação exigida pelo TCE</w:t>
            </w:r>
          </w:p>
        </w:tc>
        <w:tc>
          <w:tcPr>
            <w:tcW w:w="1080" w:type="dxa"/>
            <w:tcBorders>
              <w:top w:val="nil"/>
              <w:left w:val="nil"/>
              <w:bottom w:val="nil"/>
              <w:right w:val="nil"/>
            </w:tcBorders>
            <w:vAlign w:val="bottom"/>
            <w:hideMark/>
          </w:tcPr>
          <w:p w14:paraId="313C382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Regular</w:t>
            </w:r>
          </w:p>
        </w:tc>
      </w:tr>
      <w:tr w:rsidR="00D70B8B" w:rsidRPr="00D70B8B" w14:paraId="17E30928" w14:textId="77777777" w:rsidTr="00D70B8B">
        <w:trPr>
          <w:trHeight w:val="465"/>
        </w:trPr>
        <w:tc>
          <w:tcPr>
            <w:tcW w:w="1060" w:type="dxa"/>
            <w:tcBorders>
              <w:top w:val="nil"/>
              <w:left w:val="nil"/>
              <w:bottom w:val="nil"/>
              <w:right w:val="nil"/>
            </w:tcBorders>
            <w:shd w:val="clear" w:color="000000" w:fill="BFBFBF"/>
            <w:noWrap/>
            <w:vAlign w:val="bottom"/>
            <w:hideMark/>
          </w:tcPr>
          <w:p w14:paraId="47F0909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72E6C33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19DD270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Novembro</w:t>
            </w:r>
          </w:p>
        </w:tc>
        <w:tc>
          <w:tcPr>
            <w:tcW w:w="1860" w:type="dxa"/>
            <w:tcBorders>
              <w:top w:val="nil"/>
              <w:left w:val="nil"/>
              <w:bottom w:val="nil"/>
              <w:right w:val="nil"/>
            </w:tcBorders>
            <w:shd w:val="clear" w:color="000000" w:fill="BFBFBF"/>
            <w:vAlign w:val="bottom"/>
            <w:hideMark/>
          </w:tcPr>
          <w:p w14:paraId="542FC53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shd w:val="clear" w:color="000000" w:fill="BFBFBF"/>
            <w:vAlign w:val="bottom"/>
            <w:hideMark/>
          </w:tcPr>
          <w:p w14:paraId="47AD77E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AE02 - Planejamento Atualizado de Aplicação em Ensino</w:t>
            </w:r>
          </w:p>
        </w:tc>
        <w:tc>
          <w:tcPr>
            <w:tcW w:w="1080" w:type="dxa"/>
            <w:tcBorders>
              <w:top w:val="nil"/>
              <w:left w:val="nil"/>
              <w:bottom w:val="nil"/>
              <w:right w:val="nil"/>
            </w:tcBorders>
            <w:shd w:val="clear" w:color="000000" w:fill="BFBFBF"/>
            <w:vAlign w:val="bottom"/>
            <w:hideMark/>
          </w:tcPr>
          <w:p w14:paraId="64DD466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00458F84" w14:textId="77777777" w:rsidTr="00D70B8B">
        <w:trPr>
          <w:trHeight w:val="465"/>
        </w:trPr>
        <w:tc>
          <w:tcPr>
            <w:tcW w:w="1060" w:type="dxa"/>
            <w:tcBorders>
              <w:top w:val="nil"/>
              <w:left w:val="nil"/>
              <w:bottom w:val="nil"/>
              <w:right w:val="nil"/>
            </w:tcBorders>
            <w:noWrap/>
            <w:vAlign w:val="bottom"/>
            <w:hideMark/>
          </w:tcPr>
          <w:p w14:paraId="7BE3034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4F02443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24FECDA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Novembro</w:t>
            </w:r>
          </w:p>
        </w:tc>
        <w:tc>
          <w:tcPr>
            <w:tcW w:w="1860" w:type="dxa"/>
            <w:tcBorders>
              <w:top w:val="nil"/>
              <w:left w:val="nil"/>
              <w:bottom w:val="nil"/>
              <w:right w:val="nil"/>
            </w:tcBorders>
            <w:vAlign w:val="bottom"/>
            <w:hideMark/>
          </w:tcPr>
          <w:p w14:paraId="5E24BFA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vAlign w:val="bottom"/>
            <w:hideMark/>
          </w:tcPr>
          <w:p w14:paraId="42D891A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AE03 - Aplicação de Recursos Próprios em Ensino com base na Despesa Liquidada</w:t>
            </w:r>
          </w:p>
        </w:tc>
        <w:tc>
          <w:tcPr>
            <w:tcW w:w="1080" w:type="dxa"/>
            <w:tcBorders>
              <w:top w:val="nil"/>
              <w:left w:val="nil"/>
              <w:bottom w:val="nil"/>
              <w:right w:val="nil"/>
            </w:tcBorders>
            <w:vAlign w:val="bottom"/>
            <w:hideMark/>
          </w:tcPr>
          <w:p w14:paraId="095796E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Desfavorável</w:t>
            </w:r>
          </w:p>
        </w:tc>
      </w:tr>
      <w:tr w:rsidR="00D70B8B" w:rsidRPr="00D70B8B" w14:paraId="69AB83B0" w14:textId="77777777" w:rsidTr="00D70B8B">
        <w:trPr>
          <w:trHeight w:val="465"/>
        </w:trPr>
        <w:tc>
          <w:tcPr>
            <w:tcW w:w="1060" w:type="dxa"/>
            <w:tcBorders>
              <w:top w:val="nil"/>
              <w:left w:val="nil"/>
              <w:bottom w:val="nil"/>
              <w:right w:val="nil"/>
            </w:tcBorders>
            <w:shd w:val="clear" w:color="000000" w:fill="BFBFBF"/>
            <w:noWrap/>
            <w:vAlign w:val="bottom"/>
            <w:hideMark/>
          </w:tcPr>
          <w:p w14:paraId="079F5BC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079083D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4E1E86D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Novembro</w:t>
            </w:r>
          </w:p>
        </w:tc>
        <w:tc>
          <w:tcPr>
            <w:tcW w:w="1860" w:type="dxa"/>
            <w:tcBorders>
              <w:top w:val="nil"/>
              <w:left w:val="nil"/>
              <w:bottom w:val="nil"/>
              <w:right w:val="nil"/>
            </w:tcBorders>
            <w:shd w:val="clear" w:color="000000" w:fill="BFBFBF"/>
            <w:vAlign w:val="bottom"/>
            <w:hideMark/>
          </w:tcPr>
          <w:p w14:paraId="0427DC7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shd w:val="clear" w:color="000000" w:fill="BFBFBF"/>
            <w:vAlign w:val="bottom"/>
            <w:hideMark/>
          </w:tcPr>
          <w:p w14:paraId="0840DB6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AE04 - Aplicação de Recursos Próprios em Ensino com base na Despesa Empenhada</w:t>
            </w:r>
          </w:p>
        </w:tc>
        <w:tc>
          <w:tcPr>
            <w:tcW w:w="1080" w:type="dxa"/>
            <w:tcBorders>
              <w:top w:val="nil"/>
              <w:left w:val="nil"/>
              <w:bottom w:val="nil"/>
              <w:right w:val="nil"/>
            </w:tcBorders>
            <w:shd w:val="clear" w:color="000000" w:fill="BFBFBF"/>
            <w:vAlign w:val="bottom"/>
            <w:hideMark/>
          </w:tcPr>
          <w:p w14:paraId="3B2DDE0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Regular</w:t>
            </w:r>
          </w:p>
        </w:tc>
      </w:tr>
      <w:tr w:rsidR="00D70B8B" w:rsidRPr="00D70B8B" w14:paraId="5BDB6BBC" w14:textId="77777777" w:rsidTr="00D70B8B">
        <w:trPr>
          <w:trHeight w:val="465"/>
        </w:trPr>
        <w:tc>
          <w:tcPr>
            <w:tcW w:w="1060" w:type="dxa"/>
            <w:tcBorders>
              <w:top w:val="nil"/>
              <w:left w:val="nil"/>
              <w:bottom w:val="nil"/>
              <w:right w:val="nil"/>
            </w:tcBorders>
            <w:noWrap/>
            <w:vAlign w:val="bottom"/>
            <w:hideMark/>
          </w:tcPr>
          <w:p w14:paraId="73E7EC4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2360248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3A65321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Novembro</w:t>
            </w:r>
          </w:p>
        </w:tc>
        <w:tc>
          <w:tcPr>
            <w:tcW w:w="1860" w:type="dxa"/>
            <w:tcBorders>
              <w:top w:val="nil"/>
              <w:left w:val="nil"/>
              <w:bottom w:val="nil"/>
              <w:right w:val="nil"/>
            </w:tcBorders>
            <w:vAlign w:val="bottom"/>
            <w:hideMark/>
          </w:tcPr>
          <w:p w14:paraId="573EA1C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vAlign w:val="bottom"/>
            <w:hideMark/>
          </w:tcPr>
          <w:p w14:paraId="18D0FC7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AE05 - Aplicação de Recursos do FUNDEB</w:t>
            </w:r>
          </w:p>
        </w:tc>
        <w:tc>
          <w:tcPr>
            <w:tcW w:w="1080" w:type="dxa"/>
            <w:tcBorders>
              <w:top w:val="nil"/>
              <w:left w:val="nil"/>
              <w:bottom w:val="nil"/>
              <w:right w:val="nil"/>
            </w:tcBorders>
            <w:vAlign w:val="bottom"/>
            <w:hideMark/>
          </w:tcPr>
          <w:p w14:paraId="24729C1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758E8BDA" w14:textId="77777777" w:rsidTr="00D70B8B">
        <w:trPr>
          <w:trHeight w:val="465"/>
        </w:trPr>
        <w:tc>
          <w:tcPr>
            <w:tcW w:w="1060" w:type="dxa"/>
            <w:tcBorders>
              <w:top w:val="nil"/>
              <w:left w:val="nil"/>
              <w:bottom w:val="nil"/>
              <w:right w:val="nil"/>
            </w:tcBorders>
            <w:shd w:val="clear" w:color="000000" w:fill="BFBFBF"/>
            <w:noWrap/>
            <w:vAlign w:val="bottom"/>
            <w:hideMark/>
          </w:tcPr>
          <w:p w14:paraId="0BC0E06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016E298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7A3C3D3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Novembro</w:t>
            </w:r>
          </w:p>
        </w:tc>
        <w:tc>
          <w:tcPr>
            <w:tcW w:w="1860" w:type="dxa"/>
            <w:tcBorders>
              <w:top w:val="nil"/>
              <w:left w:val="nil"/>
              <w:bottom w:val="nil"/>
              <w:right w:val="nil"/>
            </w:tcBorders>
            <w:shd w:val="clear" w:color="000000" w:fill="BFBFBF"/>
            <w:vAlign w:val="bottom"/>
            <w:hideMark/>
          </w:tcPr>
          <w:p w14:paraId="7406508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shd w:val="clear" w:color="000000" w:fill="BFBFBF"/>
            <w:vAlign w:val="bottom"/>
            <w:hideMark/>
          </w:tcPr>
          <w:p w14:paraId="314B80A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AE06 - Aplicação de Recursos do FUNDEB com profissionais da Educação Básica</w:t>
            </w:r>
          </w:p>
        </w:tc>
        <w:tc>
          <w:tcPr>
            <w:tcW w:w="1080" w:type="dxa"/>
            <w:tcBorders>
              <w:top w:val="nil"/>
              <w:left w:val="nil"/>
              <w:bottom w:val="nil"/>
              <w:right w:val="nil"/>
            </w:tcBorders>
            <w:shd w:val="clear" w:color="000000" w:fill="BFBFBF"/>
            <w:vAlign w:val="bottom"/>
            <w:hideMark/>
          </w:tcPr>
          <w:p w14:paraId="3892DF5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117FFB33" w14:textId="77777777" w:rsidTr="00D70B8B">
        <w:trPr>
          <w:trHeight w:val="465"/>
        </w:trPr>
        <w:tc>
          <w:tcPr>
            <w:tcW w:w="1060" w:type="dxa"/>
            <w:tcBorders>
              <w:top w:val="nil"/>
              <w:left w:val="nil"/>
              <w:bottom w:val="nil"/>
              <w:right w:val="nil"/>
            </w:tcBorders>
            <w:noWrap/>
            <w:vAlign w:val="bottom"/>
            <w:hideMark/>
          </w:tcPr>
          <w:p w14:paraId="7898317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01AD90A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7A92E6A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Novembro</w:t>
            </w:r>
          </w:p>
        </w:tc>
        <w:tc>
          <w:tcPr>
            <w:tcW w:w="1860" w:type="dxa"/>
            <w:tcBorders>
              <w:top w:val="nil"/>
              <w:left w:val="nil"/>
              <w:bottom w:val="nil"/>
              <w:right w:val="nil"/>
            </w:tcBorders>
            <w:vAlign w:val="bottom"/>
            <w:hideMark/>
          </w:tcPr>
          <w:p w14:paraId="70A67C6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vAlign w:val="bottom"/>
            <w:hideMark/>
          </w:tcPr>
          <w:p w14:paraId="3DFFDBD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AE08 - Repasses Decendiais (Estimado)</w:t>
            </w:r>
          </w:p>
        </w:tc>
        <w:tc>
          <w:tcPr>
            <w:tcW w:w="1080" w:type="dxa"/>
            <w:tcBorders>
              <w:top w:val="nil"/>
              <w:left w:val="nil"/>
              <w:bottom w:val="nil"/>
              <w:right w:val="nil"/>
            </w:tcBorders>
            <w:vAlign w:val="bottom"/>
            <w:hideMark/>
          </w:tcPr>
          <w:p w14:paraId="1BA12E7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Regular</w:t>
            </w:r>
          </w:p>
        </w:tc>
      </w:tr>
      <w:tr w:rsidR="00D70B8B" w:rsidRPr="00D70B8B" w14:paraId="77B64BA1" w14:textId="77777777" w:rsidTr="00D70B8B">
        <w:trPr>
          <w:trHeight w:val="465"/>
        </w:trPr>
        <w:tc>
          <w:tcPr>
            <w:tcW w:w="1060" w:type="dxa"/>
            <w:tcBorders>
              <w:top w:val="nil"/>
              <w:left w:val="nil"/>
              <w:bottom w:val="nil"/>
              <w:right w:val="nil"/>
            </w:tcBorders>
            <w:shd w:val="clear" w:color="000000" w:fill="BFBFBF"/>
            <w:noWrap/>
            <w:vAlign w:val="bottom"/>
            <w:hideMark/>
          </w:tcPr>
          <w:p w14:paraId="75D48BF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7609BA7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6E44967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Novembro</w:t>
            </w:r>
          </w:p>
        </w:tc>
        <w:tc>
          <w:tcPr>
            <w:tcW w:w="1860" w:type="dxa"/>
            <w:tcBorders>
              <w:top w:val="nil"/>
              <w:left w:val="nil"/>
              <w:bottom w:val="nil"/>
              <w:right w:val="nil"/>
            </w:tcBorders>
            <w:shd w:val="clear" w:color="000000" w:fill="BFBFBF"/>
            <w:vAlign w:val="bottom"/>
            <w:hideMark/>
          </w:tcPr>
          <w:p w14:paraId="584C541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shd w:val="clear" w:color="000000" w:fill="BFBFBF"/>
            <w:vAlign w:val="bottom"/>
            <w:hideMark/>
          </w:tcPr>
          <w:p w14:paraId="034253D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GF15 - Análise da Receita (Execução Orçamentária)</w:t>
            </w:r>
          </w:p>
        </w:tc>
        <w:tc>
          <w:tcPr>
            <w:tcW w:w="1080" w:type="dxa"/>
            <w:tcBorders>
              <w:top w:val="nil"/>
              <w:left w:val="nil"/>
              <w:bottom w:val="nil"/>
              <w:right w:val="nil"/>
            </w:tcBorders>
            <w:shd w:val="clear" w:color="000000" w:fill="BFBFBF"/>
            <w:vAlign w:val="bottom"/>
            <w:hideMark/>
          </w:tcPr>
          <w:p w14:paraId="2296368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Desfavorável</w:t>
            </w:r>
          </w:p>
        </w:tc>
      </w:tr>
      <w:tr w:rsidR="00D70B8B" w:rsidRPr="00D70B8B" w14:paraId="764EE41F" w14:textId="77777777" w:rsidTr="00D70B8B">
        <w:trPr>
          <w:trHeight w:val="465"/>
        </w:trPr>
        <w:tc>
          <w:tcPr>
            <w:tcW w:w="1060" w:type="dxa"/>
            <w:tcBorders>
              <w:top w:val="nil"/>
              <w:left w:val="nil"/>
              <w:bottom w:val="nil"/>
              <w:right w:val="nil"/>
            </w:tcBorders>
            <w:noWrap/>
            <w:vAlign w:val="bottom"/>
            <w:hideMark/>
          </w:tcPr>
          <w:p w14:paraId="278062F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lastRenderedPageBreak/>
              <w:t>Itapevi</w:t>
            </w:r>
          </w:p>
        </w:tc>
        <w:tc>
          <w:tcPr>
            <w:tcW w:w="1780" w:type="dxa"/>
            <w:tcBorders>
              <w:top w:val="nil"/>
              <w:left w:val="nil"/>
              <w:bottom w:val="nil"/>
              <w:right w:val="nil"/>
            </w:tcBorders>
            <w:vAlign w:val="center"/>
            <w:hideMark/>
          </w:tcPr>
          <w:p w14:paraId="0362555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6E716EE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Novembro</w:t>
            </w:r>
          </w:p>
        </w:tc>
        <w:tc>
          <w:tcPr>
            <w:tcW w:w="1860" w:type="dxa"/>
            <w:tcBorders>
              <w:top w:val="nil"/>
              <w:left w:val="nil"/>
              <w:bottom w:val="nil"/>
              <w:right w:val="nil"/>
            </w:tcBorders>
            <w:vAlign w:val="bottom"/>
            <w:hideMark/>
          </w:tcPr>
          <w:p w14:paraId="10B894D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vAlign w:val="bottom"/>
            <w:hideMark/>
          </w:tcPr>
          <w:p w14:paraId="1433F9B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GF16 - Análise da Despesa (Execução Orçamentária)</w:t>
            </w:r>
          </w:p>
        </w:tc>
        <w:tc>
          <w:tcPr>
            <w:tcW w:w="1080" w:type="dxa"/>
            <w:tcBorders>
              <w:top w:val="nil"/>
              <w:left w:val="nil"/>
              <w:bottom w:val="nil"/>
              <w:right w:val="nil"/>
            </w:tcBorders>
            <w:vAlign w:val="bottom"/>
            <w:hideMark/>
          </w:tcPr>
          <w:p w14:paraId="28FFBEF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450344E7" w14:textId="77777777" w:rsidTr="00D70B8B">
        <w:trPr>
          <w:trHeight w:val="465"/>
        </w:trPr>
        <w:tc>
          <w:tcPr>
            <w:tcW w:w="1060" w:type="dxa"/>
            <w:tcBorders>
              <w:top w:val="nil"/>
              <w:left w:val="nil"/>
              <w:bottom w:val="nil"/>
              <w:right w:val="nil"/>
            </w:tcBorders>
            <w:shd w:val="clear" w:color="000000" w:fill="BFBFBF"/>
            <w:noWrap/>
            <w:vAlign w:val="bottom"/>
            <w:hideMark/>
          </w:tcPr>
          <w:p w14:paraId="4B926EE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4BB54E4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0589337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Novembro</w:t>
            </w:r>
          </w:p>
        </w:tc>
        <w:tc>
          <w:tcPr>
            <w:tcW w:w="1860" w:type="dxa"/>
            <w:tcBorders>
              <w:top w:val="nil"/>
              <w:left w:val="nil"/>
              <w:bottom w:val="nil"/>
              <w:right w:val="nil"/>
            </w:tcBorders>
            <w:shd w:val="clear" w:color="000000" w:fill="BFBFBF"/>
            <w:vAlign w:val="bottom"/>
            <w:hideMark/>
          </w:tcPr>
          <w:p w14:paraId="7B883A1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shd w:val="clear" w:color="000000" w:fill="BFBFBF"/>
            <w:vAlign w:val="bottom"/>
            <w:hideMark/>
          </w:tcPr>
          <w:p w14:paraId="342A5B3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GF22 - RPPS - Previsão X Realização das Receitas Previdenciárias</w:t>
            </w:r>
          </w:p>
        </w:tc>
        <w:tc>
          <w:tcPr>
            <w:tcW w:w="1080" w:type="dxa"/>
            <w:tcBorders>
              <w:top w:val="nil"/>
              <w:left w:val="nil"/>
              <w:bottom w:val="nil"/>
              <w:right w:val="nil"/>
            </w:tcBorders>
            <w:shd w:val="clear" w:color="000000" w:fill="BFBFBF"/>
            <w:vAlign w:val="bottom"/>
            <w:hideMark/>
          </w:tcPr>
          <w:p w14:paraId="57FAA11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Desfavorável</w:t>
            </w:r>
          </w:p>
        </w:tc>
      </w:tr>
      <w:tr w:rsidR="00D70B8B" w:rsidRPr="00D70B8B" w14:paraId="1059548E" w14:textId="77777777" w:rsidTr="00D70B8B">
        <w:trPr>
          <w:trHeight w:val="465"/>
        </w:trPr>
        <w:tc>
          <w:tcPr>
            <w:tcW w:w="1060" w:type="dxa"/>
            <w:tcBorders>
              <w:top w:val="nil"/>
              <w:left w:val="nil"/>
              <w:bottom w:val="nil"/>
              <w:right w:val="nil"/>
            </w:tcBorders>
            <w:noWrap/>
            <w:vAlign w:val="bottom"/>
            <w:hideMark/>
          </w:tcPr>
          <w:p w14:paraId="29771F5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59F9589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4DC9785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Novembro</w:t>
            </w:r>
          </w:p>
        </w:tc>
        <w:tc>
          <w:tcPr>
            <w:tcW w:w="1860" w:type="dxa"/>
            <w:tcBorders>
              <w:top w:val="nil"/>
              <w:left w:val="nil"/>
              <w:bottom w:val="nil"/>
              <w:right w:val="nil"/>
            </w:tcBorders>
            <w:vAlign w:val="bottom"/>
            <w:hideMark/>
          </w:tcPr>
          <w:p w14:paraId="451AA4B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vAlign w:val="bottom"/>
            <w:hideMark/>
          </w:tcPr>
          <w:p w14:paraId="2A2E6ED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GF23 - RPPS - Análise das Disponibilidades Financeiras do Regime Previdenciário</w:t>
            </w:r>
          </w:p>
        </w:tc>
        <w:tc>
          <w:tcPr>
            <w:tcW w:w="1080" w:type="dxa"/>
            <w:tcBorders>
              <w:top w:val="nil"/>
              <w:left w:val="nil"/>
              <w:bottom w:val="nil"/>
              <w:right w:val="nil"/>
            </w:tcBorders>
            <w:vAlign w:val="bottom"/>
            <w:hideMark/>
          </w:tcPr>
          <w:p w14:paraId="525E8D2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00E1B4FC" w14:textId="77777777" w:rsidTr="00D70B8B">
        <w:trPr>
          <w:trHeight w:val="465"/>
        </w:trPr>
        <w:tc>
          <w:tcPr>
            <w:tcW w:w="1060" w:type="dxa"/>
            <w:tcBorders>
              <w:top w:val="nil"/>
              <w:left w:val="nil"/>
              <w:bottom w:val="nil"/>
              <w:right w:val="nil"/>
            </w:tcBorders>
            <w:shd w:val="clear" w:color="000000" w:fill="BFBFBF"/>
            <w:noWrap/>
            <w:vAlign w:val="bottom"/>
            <w:hideMark/>
          </w:tcPr>
          <w:p w14:paraId="4E0D811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771DF6F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53994B7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Novembro</w:t>
            </w:r>
          </w:p>
        </w:tc>
        <w:tc>
          <w:tcPr>
            <w:tcW w:w="1860" w:type="dxa"/>
            <w:tcBorders>
              <w:top w:val="nil"/>
              <w:left w:val="nil"/>
              <w:bottom w:val="nil"/>
              <w:right w:val="nil"/>
            </w:tcBorders>
            <w:shd w:val="clear" w:color="000000" w:fill="BFBFBF"/>
            <w:vAlign w:val="bottom"/>
            <w:hideMark/>
          </w:tcPr>
          <w:p w14:paraId="3AF1AC6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shd w:val="clear" w:color="000000" w:fill="BFBFBF"/>
            <w:vAlign w:val="bottom"/>
            <w:hideMark/>
          </w:tcPr>
          <w:p w14:paraId="646F31B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GF26 - Análise dos Restos a Pagar - Movimentação até o Período</w:t>
            </w:r>
          </w:p>
        </w:tc>
        <w:tc>
          <w:tcPr>
            <w:tcW w:w="1080" w:type="dxa"/>
            <w:tcBorders>
              <w:top w:val="nil"/>
              <w:left w:val="nil"/>
              <w:bottom w:val="nil"/>
              <w:right w:val="nil"/>
            </w:tcBorders>
            <w:shd w:val="clear" w:color="000000" w:fill="BFBFBF"/>
            <w:vAlign w:val="bottom"/>
            <w:hideMark/>
          </w:tcPr>
          <w:p w14:paraId="18D3654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Desfavorável</w:t>
            </w:r>
          </w:p>
        </w:tc>
      </w:tr>
      <w:tr w:rsidR="00D70B8B" w:rsidRPr="00D70B8B" w14:paraId="6258B0A5" w14:textId="77777777" w:rsidTr="00D70B8B">
        <w:trPr>
          <w:trHeight w:val="465"/>
        </w:trPr>
        <w:tc>
          <w:tcPr>
            <w:tcW w:w="1060" w:type="dxa"/>
            <w:tcBorders>
              <w:top w:val="nil"/>
              <w:left w:val="nil"/>
              <w:bottom w:val="nil"/>
              <w:right w:val="nil"/>
            </w:tcBorders>
            <w:noWrap/>
            <w:vAlign w:val="bottom"/>
            <w:hideMark/>
          </w:tcPr>
          <w:p w14:paraId="6DE8C6A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16196A0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68057BD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Novembro</w:t>
            </w:r>
          </w:p>
        </w:tc>
        <w:tc>
          <w:tcPr>
            <w:tcW w:w="1860" w:type="dxa"/>
            <w:tcBorders>
              <w:top w:val="nil"/>
              <w:left w:val="nil"/>
              <w:bottom w:val="nil"/>
              <w:right w:val="nil"/>
            </w:tcBorders>
            <w:vAlign w:val="bottom"/>
            <w:hideMark/>
          </w:tcPr>
          <w:p w14:paraId="356DA7A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vAlign w:val="bottom"/>
            <w:hideMark/>
          </w:tcPr>
          <w:p w14:paraId="4AC5676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GF56 - Análise do artigo 167-A da CF/1988</w:t>
            </w:r>
          </w:p>
        </w:tc>
        <w:tc>
          <w:tcPr>
            <w:tcW w:w="1080" w:type="dxa"/>
            <w:tcBorders>
              <w:top w:val="nil"/>
              <w:left w:val="nil"/>
              <w:bottom w:val="nil"/>
              <w:right w:val="nil"/>
            </w:tcBorders>
            <w:vAlign w:val="bottom"/>
            <w:hideMark/>
          </w:tcPr>
          <w:p w14:paraId="121C4A3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10487D60" w14:textId="77777777" w:rsidTr="00D70B8B">
        <w:trPr>
          <w:trHeight w:val="465"/>
        </w:trPr>
        <w:tc>
          <w:tcPr>
            <w:tcW w:w="1060" w:type="dxa"/>
            <w:tcBorders>
              <w:top w:val="nil"/>
              <w:left w:val="nil"/>
              <w:bottom w:val="nil"/>
              <w:right w:val="nil"/>
            </w:tcBorders>
            <w:shd w:val="clear" w:color="000000" w:fill="BFBFBF"/>
            <w:noWrap/>
            <w:vAlign w:val="bottom"/>
            <w:hideMark/>
          </w:tcPr>
          <w:p w14:paraId="7F7D836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0D2701F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2C839B8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Novembro</w:t>
            </w:r>
          </w:p>
        </w:tc>
        <w:tc>
          <w:tcPr>
            <w:tcW w:w="1860" w:type="dxa"/>
            <w:tcBorders>
              <w:top w:val="nil"/>
              <w:left w:val="nil"/>
              <w:bottom w:val="nil"/>
              <w:right w:val="nil"/>
            </w:tcBorders>
            <w:shd w:val="clear" w:color="000000" w:fill="BFBFBF"/>
            <w:vAlign w:val="bottom"/>
            <w:hideMark/>
          </w:tcPr>
          <w:p w14:paraId="4FF25D5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SAÚDE</w:t>
            </w:r>
          </w:p>
        </w:tc>
        <w:tc>
          <w:tcPr>
            <w:tcW w:w="2920" w:type="dxa"/>
            <w:tcBorders>
              <w:top w:val="nil"/>
              <w:left w:val="nil"/>
              <w:bottom w:val="nil"/>
              <w:right w:val="nil"/>
            </w:tcBorders>
            <w:shd w:val="clear" w:color="000000" w:fill="BFBFBF"/>
            <w:vAlign w:val="bottom"/>
            <w:hideMark/>
          </w:tcPr>
          <w:p w14:paraId="1FF4920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AS02 - Planejamento Atualizado de Aplicação em Saúde</w:t>
            </w:r>
          </w:p>
        </w:tc>
        <w:tc>
          <w:tcPr>
            <w:tcW w:w="1080" w:type="dxa"/>
            <w:tcBorders>
              <w:top w:val="nil"/>
              <w:left w:val="nil"/>
              <w:bottom w:val="nil"/>
              <w:right w:val="nil"/>
            </w:tcBorders>
            <w:shd w:val="clear" w:color="000000" w:fill="BFBFBF"/>
            <w:vAlign w:val="bottom"/>
            <w:hideMark/>
          </w:tcPr>
          <w:p w14:paraId="0492D6D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459A88FF" w14:textId="77777777" w:rsidTr="00D70B8B">
        <w:trPr>
          <w:trHeight w:val="465"/>
        </w:trPr>
        <w:tc>
          <w:tcPr>
            <w:tcW w:w="1060" w:type="dxa"/>
            <w:tcBorders>
              <w:top w:val="nil"/>
              <w:left w:val="nil"/>
              <w:bottom w:val="nil"/>
              <w:right w:val="nil"/>
            </w:tcBorders>
            <w:noWrap/>
            <w:vAlign w:val="bottom"/>
            <w:hideMark/>
          </w:tcPr>
          <w:p w14:paraId="47FE971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0CF7A86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14031BE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Novembro</w:t>
            </w:r>
          </w:p>
        </w:tc>
        <w:tc>
          <w:tcPr>
            <w:tcW w:w="1860" w:type="dxa"/>
            <w:tcBorders>
              <w:top w:val="nil"/>
              <w:left w:val="nil"/>
              <w:bottom w:val="nil"/>
              <w:right w:val="nil"/>
            </w:tcBorders>
            <w:vAlign w:val="bottom"/>
            <w:hideMark/>
          </w:tcPr>
          <w:p w14:paraId="565158A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SAÚDE</w:t>
            </w:r>
          </w:p>
        </w:tc>
        <w:tc>
          <w:tcPr>
            <w:tcW w:w="2920" w:type="dxa"/>
            <w:tcBorders>
              <w:top w:val="nil"/>
              <w:left w:val="nil"/>
              <w:bottom w:val="nil"/>
              <w:right w:val="nil"/>
            </w:tcBorders>
            <w:vAlign w:val="bottom"/>
            <w:hideMark/>
          </w:tcPr>
          <w:p w14:paraId="09C22D2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AS03 - Aplicação de Recursos Próprios em Saúde com base na Despesa Liquidada</w:t>
            </w:r>
          </w:p>
        </w:tc>
        <w:tc>
          <w:tcPr>
            <w:tcW w:w="1080" w:type="dxa"/>
            <w:tcBorders>
              <w:top w:val="nil"/>
              <w:left w:val="nil"/>
              <w:bottom w:val="nil"/>
              <w:right w:val="nil"/>
            </w:tcBorders>
            <w:vAlign w:val="bottom"/>
            <w:hideMark/>
          </w:tcPr>
          <w:p w14:paraId="794ACCA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6179E911" w14:textId="77777777" w:rsidTr="00D70B8B">
        <w:trPr>
          <w:trHeight w:val="465"/>
        </w:trPr>
        <w:tc>
          <w:tcPr>
            <w:tcW w:w="1060" w:type="dxa"/>
            <w:tcBorders>
              <w:top w:val="nil"/>
              <w:left w:val="nil"/>
              <w:bottom w:val="nil"/>
              <w:right w:val="nil"/>
            </w:tcBorders>
            <w:shd w:val="clear" w:color="000000" w:fill="BFBFBF"/>
            <w:noWrap/>
            <w:vAlign w:val="bottom"/>
            <w:hideMark/>
          </w:tcPr>
          <w:p w14:paraId="5486869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47E519A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3B16FA1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Novembro</w:t>
            </w:r>
          </w:p>
        </w:tc>
        <w:tc>
          <w:tcPr>
            <w:tcW w:w="1860" w:type="dxa"/>
            <w:tcBorders>
              <w:top w:val="nil"/>
              <w:left w:val="nil"/>
              <w:bottom w:val="nil"/>
              <w:right w:val="nil"/>
            </w:tcBorders>
            <w:shd w:val="clear" w:color="000000" w:fill="BFBFBF"/>
            <w:vAlign w:val="bottom"/>
            <w:hideMark/>
          </w:tcPr>
          <w:p w14:paraId="7B85CC1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SAÚDE</w:t>
            </w:r>
          </w:p>
        </w:tc>
        <w:tc>
          <w:tcPr>
            <w:tcW w:w="2920" w:type="dxa"/>
            <w:tcBorders>
              <w:top w:val="nil"/>
              <w:left w:val="nil"/>
              <w:bottom w:val="nil"/>
              <w:right w:val="nil"/>
            </w:tcBorders>
            <w:shd w:val="clear" w:color="000000" w:fill="BFBFBF"/>
            <w:vAlign w:val="bottom"/>
            <w:hideMark/>
          </w:tcPr>
          <w:p w14:paraId="56F3E9A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AS04 - Aplicação de Recursos Próprios em Saúde com base na Despesa Empenhada</w:t>
            </w:r>
          </w:p>
        </w:tc>
        <w:tc>
          <w:tcPr>
            <w:tcW w:w="1080" w:type="dxa"/>
            <w:tcBorders>
              <w:top w:val="nil"/>
              <w:left w:val="nil"/>
              <w:bottom w:val="nil"/>
              <w:right w:val="nil"/>
            </w:tcBorders>
            <w:shd w:val="clear" w:color="000000" w:fill="BFBFBF"/>
            <w:vAlign w:val="bottom"/>
            <w:hideMark/>
          </w:tcPr>
          <w:p w14:paraId="6658386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0E7FE045" w14:textId="77777777" w:rsidTr="00D70B8B">
        <w:trPr>
          <w:trHeight w:val="465"/>
        </w:trPr>
        <w:tc>
          <w:tcPr>
            <w:tcW w:w="1060" w:type="dxa"/>
            <w:tcBorders>
              <w:top w:val="nil"/>
              <w:left w:val="nil"/>
              <w:bottom w:val="nil"/>
              <w:right w:val="nil"/>
            </w:tcBorders>
            <w:noWrap/>
            <w:vAlign w:val="bottom"/>
            <w:hideMark/>
          </w:tcPr>
          <w:p w14:paraId="1CEF1CD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1C328B5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5A1898F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vAlign w:val="bottom"/>
            <w:hideMark/>
          </w:tcPr>
          <w:p w14:paraId="7CB222E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BALANÇO ORÇAMENTÁRIO - QUADRIMESTRAL</w:t>
            </w:r>
          </w:p>
        </w:tc>
        <w:tc>
          <w:tcPr>
            <w:tcW w:w="2920" w:type="dxa"/>
            <w:tcBorders>
              <w:top w:val="nil"/>
              <w:left w:val="nil"/>
              <w:bottom w:val="nil"/>
              <w:right w:val="nil"/>
            </w:tcBorders>
            <w:vAlign w:val="bottom"/>
            <w:hideMark/>
          </w:tcPr>
          <w:p w14:paraId="58F322C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ANÁLISE DO RESULTADO ORÇAMENTÁRIO (DADOS ISOLADOS DA PM)</w:t>
            </w:r>
          </w:p>
        </w:tc>
        <w:tc>
          <w:tcPr>
            <w:tcW w:w="1080" w:type="dxa"/>
            <w:tcBorders>
              <w:top w:val="nil"/>
              <w:left w:val="nil"/>
              <w:bottom w:val="nil"/>
              <w:right w:val="nil"/>
            </w:tcBorders>
            <w:vAlign w:val="bottom"/>
            <w:hideMark/>
          </w:tcPr>
          <w:p w14:paraId="028A4B8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Desfavorável</w:t>
            </w:r>
          </w:p>
        </w:tc>
      </w:tr>
      <w:tr w:rsidR="00D70B8B" w:rsidRPr="00D70B8B" w14:paraId="2E80D060" w14:textId="77777777" w:rsidTr="00D70B8B">
        <w:trPr>
          <w:trHeight w:val="465"/>
        </w:trPr>
        <w:tc>
          <w:tcPr>
            <w:tcW w:w="1060" w:type="dxa"/>
            <w:tcBorders>
              <w:top w:val="nil"/>
              <w:left w:val="nil"/>
              <w:bottom w:val="nil"/>
              <w:right w:val="nil"/>
            </w:tcBorders>
            <w:shd w:val="clear" w:color="000000" w:fill="BFBFBF"/>
            <w:noWrap/>
            <w:vAlign w:val="bottom"/>
            <w:hideMark/>
          </w:tcPr>
          <w:p w14:paraId="5ACB7E5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4BBA1D0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3DF87E7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shd w:val="clear" w:color="000000" w:fill="BFBFBF"/>
            <w:vAlign w:val="bottom"/>
            <w:hideMark/>
          </w:tcPr>
          <w:p w14:paraId="01179A4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BALANÇO ORÇAMENTÁRIO - QUADRIMESTRAL</w:t>
            </w:r>
          </w:p>
        </w:tc>
        <w:tc>
          <w:tcPr>
            <w:tcW w:w="2920" w:type="dxa"/>
            <w:tcBorders>
              <w:top w:val="nil"/>
              <w:left w:val="nil"/>
              <w:bottom w:val="nil"/>
              <w:right w:val="nil"/>
            </w:tcBorders>
            <w:shd w:val="clear" w:color="000000" w:fill="BFBFBF"/>
            <w:vAlign w:val="bottom"/>
            <w:hideMark/>
          </w:tcPr>
          <w:p w14:paraId="01867ED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ANÁLISE DO RESULTADO ORÇAMENTÁRIO (DADOS ISOLADOS DA PM) - LIQUIDAÇÃO</w:t>
            </w:r>
          </w:p>
        </w:tc>
        <w:tc>
          <w:tcPr>
            <w:tcW w:w="1080" w:type="dxa"/>
            <w:tcBorders>
              <w:top w:val="nil"/>
              <w:left w:val="nil"/>
              <w:bottom w:val="nil"/>
              <w:right w:val="nil"/>
            </w:tcBorders>
            <w:shd w:val="clear" w:color="000000" w:fill="BFBFBF"/>
            <w:vAlign w:val="bottom"/>
            <w:hideMark/>
          </w:tcPr>
          <w:p w14:paraId="1FBCF14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Regular</w:t>
            </w:r>
          </w:p>
        </w:tc>
      </w:tr>
      <w:tr w:rsidR="00D70B8B" w:rsidRPr="00D70B8B" w14:paraId="2C29C377" w14:textId="77777777" w:rsidTr="00D70B8B">
        <w:trPr>
          <w:trHeight w:val="465"/>
        </w:trPr>
        <w:tc>
          <w:tcPr>
            <w:tcW w:w="1060" w:type="dxa"/>
            <w:tcBorders>
              <w:top w:val="nil"/>
              <w:left w:val="nil"/>
              <w:bottom w:val="nil"/>
              <w:right w:val="nil"/>
            </w:tcBorders>
            <w:noWrap/>
            <w:vAlign w:val="bottom"/>
            <w:hideMark/>
          </w:tcPr>
          <w:p w14:paraId="1EC6B81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48906DC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67D06EA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vAlign w:val="bottom"/>
            <w:hideMark/>
          </w:tcPr>
          <w:p w14:paraId="4232E34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CUMPRIMENTO DAS INSTRUÇÕES DO TCE</w:t>
            </w:r>
          </w:p>
        </w:tc>
        <w:tc>
          <w:tcPr>
            <w:tcW w:w="2920" w:type="dxa"/>
            <w:tcBorders>
              <w:top w:val="nil"/>
              <w:left w:val="nil"/>
              <w:bottom w:val="nil"/>
              <w:right w:val="nil"/>
            </w:tcBorders>
            <w:vAlign w:val="bottom"/>
            <w:hideMark/>
          </w:tcPr>
          <w:p w14:paraId="3545DB0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CI01 - Cumprimento das entregas da documentação exigida pelo TCE</w:t>
            </w:r>
          </w:p>
        </w:tc>
        <w:tc>
          <w:tcPr>
            <w:tcW w:w="1080" w:type="dxa"/>
            <w:tcBorders>
              <w:top w:val="nil"/>
              <w:left w:val="nil"/>
              <w:bottom w:val="nil"/>
              <w:right w:val="nil"/>
            </w:tcBorders>
            <w:vAlign w:val="bottom"/>
            <w:hideMark/>
          </w:tcPr>
          <w:p w14:paraId="53EFA8C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Irregular</w:t>
            </w:r>
          </w:p>
        </w:tc>
      </w:tr>
      <w:tr w:rsidR="00D70B8B" w:rsidRPr="00D70B8B" w14:paraId="615F8CED" w14:textId="77777777" w:rsidTr="00D70B8B">
        <w:trPr>
          <w:trHeight w:val="465"/>
        </w:trPr>
        <w:tc>
          <w:tcPr>
            <w:tcW w:w="1060" w:type="dxa"/>
            <w:tcBorders>
              <w:top w:val="nil"/>
              <w:left w:val="nil"/>
              <w:bottom w:val="nil"/>
              <w:right w:val="nil"/>
            </w:tcBorders>
            <w:shd w:val="clear" w:color="000000" w:fill="BFBFBF"/>
            <w:noWrap/>
            <w:vAlign w:val="bottom"/>
            <w:hideMark/>
          </w:tcPr>
          <w:p w14:paraId="593C6D6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7E3E7CC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3E4504F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shd w:val="clear" w:color="000000" w:fill="BFBFBF"/>
            <w:vAlign w:val="bottom"/>
            <w:hideMark/>
          </w:tcPr>
          <w:p w14:paraId="78DCD73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shd w:val="clear" w:color="000000" w:fill="BFBFBF"/>
            <w:vAlign w:val="bottom"/>
            <w:hideMark/>
          </w:tcPr>
          <w:p w14:paraId="4B3A38F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AE02 - Planejamento Atualizado de Aplicação em Ensino</w:t>
            </w:r>
          </w:p>
        </w:tc>
        <w:tc>
          <w:tcPr>
            <w:tcW w:w="1080" w:type="dxa"/>
            <w:tcBorders>
              <w:top w:val="nil"/>
              <w:left w:val="nil"/>
              <w:bottom w:val="nil"/>
              <w:right w:val="nil"/>
            </w:tcBorders>
            <w:shd w:val="clear" w:color="000000" w:fill="BFBFBF"/>
            <w:vAlign w:val="bottom"/>
            <w:hideMark/>
          </w:tcPr>
          <w:p w14:paraId="13A94F9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1839380E" w14:textId="77777777" w:rsidTr="00D70B8B">
        <w:trPr>
          <w:trHeight w:val="465"/>
        </w:trPr>
        <w:tc>
          <w:tcPr>
            <w:tcW w:w="1060" w:type="dxa"/>
            <w:tcBorders>
              <w:top w:val="nil"/>
              <w:left w:val="nil"/>
              <w:bottom w:val="nil"/>
              <w:right w:val="nil"/>
            </w:tcBorders>
            <w:noWrap/>
            <w:vAlign w:val="bottom"/>
            <w:hideMark/>
          </w:tcPr>
          <w:p w14:paraId="29AE52F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1FB192A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7A5461C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vAlign w:val="bottom"/>
            <w:hideMark/>
          </w:tcPr>
          <w:p w14:paraId="1238810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vAlign w:val="bottom"/>
            <w:hideMark/>
          </w:tcPr>
          <w:p w14:paraId="1CBA290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AE03 - Aplicação de Recursos Próprios em Ensino com base na Despesa Liquidada</w:t>
            </w:r>
          </w:p>
        </w:tc>
        <w:tc>
          <w:tcPr>
            <w:tcW w:w="1080" w:type="dxa"/>
            <w:tcBorders>
              <w:top w:val="nil"/>
              <w:left w:val="nil"/>
              <w:bottom w:val="nil"/>
              <w:right w:val="nil"/>
            </w:tcBorders>
            <w:vAlign w:val="bottom"/>
            <w:hideMark/>
          </w:tcPr>
          <w:p w14:paraId="2CC4E2B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Desfavorável</w:t>
            </w:r>
          </w:p>
        </w:tc>
      </w:tr>
      <w:tr w:rsidR="00D70B8B" w:rsidRPr="00D70B8B" w14:paraId="4D56882E" w14:textId="77777777" w:rsidTr="00D70B8B">
        <w:trPr>
          <w:trHeight w:val="465"/>
        </w:trPr>
        <w:tc>
          <w:tcPr>
            <w:tcW w:w="1060" w:type="dxa"/>
            <w:tcBorders>
              <w:top w:val="nil"/>
              <w:left w:val="nil"/>
              <w:bottom w:val="nil"/>
              <w:right w:val="nil"/>
            </w:tcBorders>
            <w:shd w:val="clear" w:color="000000" w:fill="BFBFBF"/>
            <w:noWrap/>
            <w:vAlign w:val="bottom"/>
            <w:hideMark/>
          </w:tcPr>
          <w:p w14:paraId="66283AD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3065339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35786B7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shd w:val="clear" w:color="000000" w:fill="BFBFBF"/>
            <w:vAlign w:val="bottom"/>
            <w:hideMark/>
          </w:tcPr>
          <w:p w14:paraId="67BF7EA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shd w:val="clear" w:color="000000" w:fill="BFBFBF"/>
            <w:vAlign w:val="bottom"/>
            <w:hideMark/>
          </w:tcPr>
          <w:p w14:paraId="3869F4D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AE04 - Aplicação de Recursos Próprios em Ensino com base na Despesa Empenhada</w:t>
            </w:r>
          </w:p>
        </w:tc>
        <w:tc>
          <w:tcPr>
            <w:tcW w:w="1080" w:type="dxa"/>
            <w:tcBorders>
              <w:top w:val="nil"/>
              <w:left w:val="nil"/>
              <w:bottom w:val="nil"/>
              <w:right w:val="nil"/>
            </w:tcBorders>
            <w:shd w:val="clear" w:color="000000" w:fill="BFBFBF"/>
            <w:vAlign w:val="bottom"/>
            <w:hideMark/>
          </w:tcPr>
          <w:p w14:paraId="53E32D8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Regular</w:t>
            </w:r>
          </w:p>
        </w:tc>
      </w:tr>
      <w:tr w:rsidR="00D70B8B" w:rsidRPr="00D70B8B" w14:paraId="6EC016E5" w14:textId="77777777" w:rsidTr="00D70B8B">
        <w:trPr>
          <w:trHeight w:val="465"/>
        </w:trPr>
        <w:tc>
          <w:tcPr>
            <w:tcW w:w="1060" w:type="dxa"/>
            <w:tcBorders>
              <w:top w:val="nil"/>
              <w:left w:val="nil"/>
              <w:bottom w:val="nil"/>
              <w:right w:val="nil"/>
            </w:tcBorders>
            <w:noWrap/>
            <w:vAlign w:val="bottom"/>
            <w:hideMark/>
          </w:tcPr>
          <w:p w14:paraId="0BB33B6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75F9DCF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0D9DE83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vAlign w:val="bottom"/>
            <w:hideMark/>
          </w:tcPr>
          <w:p w14:paraId="7DE13CC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vAlign w:val="bottom"/>
            <w:hideMark/>
          </w:tcPr>
          <w:p w14:paraId="44E6434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AE05 - Aplicação de Recursos do FUNDEB</w:t>
            </w:r>
          </w:p>
        </w:tc>
        <w:tc>
          <w:tcPr>
            <w:tcW w:w="1080" w:type="dxa"/>
            <w:tcBorders>
              <w:top w:val="nil"/>
              <w:left w:val="nil"/>
              <w:bottom w:val="nil"/>
              <w:right w:val="nil"/>
            </w:tcBorders>
            <w:vAlign w:val="bottom"/>
            <w:hideMark/>
          </w:tcPr>
          <w:p w14:paraId="50AF439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Regular</w:t>
            </w:r>
          </w:p>
        </w:tc>
      </w:tr>
      <w:tr w:rsidR="00D70B8B" w:rsidRPr="00D70B8B" w14:paraId="1C36989F" w14:textId="77777777" w:rsidTr="00D70B8B">
        <w:trPr>
          <w:trHeight w:val="465"/>
        </w:trPr>
        <w:tc>
          <w:tcPr>
            <w:tcW w:w="1060" w:type="dxa"/>
            <w:tcBorders>
              <w:top w:val="nil"/>
              <w:left w:val="nil"/>
              <w:bottom w:val="nil"/>
              <w:right w:val="nil"/>
            </w:tcBorders>
            <w:shd w:val="clear" w:color="000000" w:fill="BFBFBF"/>
            <w:noWrap/>
            <w:vAlign w:val="bottom"/>
            <w:hideMark/>
          </w:tcPr>
          <w:p w14:paraId="5A3B4DB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30226A4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33543A7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shd w:val="clear" w:color="000000" w:fill="BFBFBF"/>
            <w:vAlign w:val="bottom"/>
            <w:hideMark/>
          </w:tcPr>
          <w:p w14:paraId="4153360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shd w:val="clear" w:color="000000" w:fill="BFBFBF"/>
            <w:vAlign w:val="bottom"/>
            <w:hideMark/>
          </w:tcPr>
          <w:p w14:paraId="304B913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AE06 - Aplicação de Recursos do FUNDEB com profissionais da Educação Básica</w:t>
            </w:r>
          </w:p>
        </w:tc>
        <w:tc>
          <w:tcPr>
            <w:tcW w:w="1080" w:type="dxa"/>
            <w:tcBorders>
              <w:top w:val="nil"/>
              <w:left w:val="nil"/>
              <w:bottom w:val="nil"/>
              <w:right w:val="nil"/>
            </w:tcBorders>
            <w:shd w:val="clear" w:color="000000" w:fill="BFBFBF"/>
            <w:vAlign w:val="bottom"/>
            <w:hideMark/>
          </w:tcPr>
          <w:p w14:paraId="5E0FB8E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Regular</w:t>
            </w:r>
          </w:p>
        </w:tc>
      </w:tr>
      <w:tr w:rsidR="00D70B8B" w:rsidRPr="00D70B8B" w14:paraId="01EDF490" w14:textId="77777777" w:rsidTr="00D70B8B">
        <w:trPr>
          <w:trHeight w:val="465"/>
        </w:trPr>
        <w:tc>
          <w:tcPr>
            <w:tcW w:w="1060" w:type="dxa"/>
            <w:tcBorders>
              <w:top w:val="nil"/>
              <w:left w:val="nil"/>
              <w:bottom w:val="nil"/>
              <w:right w:val="nil"/>
            </w:tcBorders>
            <w:noWrap/>
            <w:vAlign w:val="bottom"/>
            <w:hideMark/>
          </w:tcPr>
          <w:p w14:paraId="7589BF8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4085D85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69C8647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vAlign w:val="bottom"/>
            <w:hideMark/>
          </w:tcPr>
          <w:p w14:paraId="47C3A05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ENSINO</w:t>
            </w:r>
          </w:p>
        </w:tc>
        <w:tc>
          <w:tcPr>
            <w:tcW w:w="2920" w:type="dxa"/>
            <w:tcBorders>
              <w:top w:val="nil"/>
              <w:left w:val="nil"/>
              <w:bottom w:val="nil"/>
              <w:right w:val="nil"/>
            </w:tcBorders>
            <w:vAlign w:val="bottom"/>
            <w:hideMark/>
          </w:tcPr>
          <w:p w14:paraId="36EB2BC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AE08 - Repasses Decendiais (Estimado)</w:t>
            </w:r>
          </w:p>
        </w:tc>
        <w:tc>
          <w:tcPr>
            <w:tcW w:w="1080" w:type="dxa"/>
            <w:tcBorders>
              <w:top w:val="nil"/>
              <w:left w:val="nil"/>
              <w:bottom w:val="nil"/>
              <w:right w:val="nil"/>
            </w:tcBorders>
            <w:vAlign w:val="bottom"/>
            <w:hideMark/>
          </w:tcPr>
          <w:p w14:paraId="76FA788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Regular</w:t>
            </w:r>
          </w:p>
        </w:tc>
      </w:tr>
      <w:tr w:rsidR="00D70B8B" w:rsidRPr="00D70B8B" w14:paraId="7033718B" w14:textId="77777777" w:rsidTr="00D70B8B">
        <w:trPr>
          <w:trHeight w:val="465"/>
        </w:trPr>
        <w:tc>
          <w:tcPr>
            <w:tcW w:w="1060" w:type="dxa"/>
            <w:tcBorders>
              <w:top w:val="nil"/>
              <w:left w:val="nil"/>
              <w:bottom w:val="nil"/>
              <w:right w:val="nil"/>
            </w:tcBorders>
            <w:shd w:val="clear" w:color="000000" w:fill="BFBFBF"/>
            <w:noWrap/>
            <w:vAlign w:val="bottom"/>
            <w:hideMark/>
          </w:tcPr>
          <w:p w14:paraId="20CBE9F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49DC792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2A20FA1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shd w:val="clear" w:color="000000" w:fill="BFBFBF"/>
            <w:vAlign w:val="bottom"/>
            <w:hideMark/>
          </w:tcPr>
          <w:p w14:paraId="4E2799F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shd w:val="clear" w:color="000000" w:fill="BFBFBF"/>
            <w:vAlign w:val="bottom"/>
            <w:hideMark/>
          </w:tcPr>
          <w:p w14:paraId="604AE03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GF15 - Análise da Receita (Execução Orçamentária)</w:t>
            </w:r>
          </w:p>
        </w:tc>
        <w:tc>
          <w:tcPr>
            <w:tcW w:w="1080" w:type="dxa"/>
            <w:tcBorders>
              <w:top w:val="nil"/>
              <w:left w:val="nil"/>
              <w:bottom w:val="nil"/>
              <w:right w:val="nil"/>
            </w:tcBorders>
            <w:shd w:val="clear" w:color="000000" w:fill="BFBFBF"/>
            <w:vAlign w:val="bottom"/>
            <w:hideMark/>
          </w:tcPr>
          <w:p w14:paraId="33877F8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Irregular</w:t>
            </w:r>
          </w:p>
        </w:tc>
      </w:tr>
      <w:tr w:rsidR="00D70B8B" w:rsidRPr="00D70B8B" w14:paraId="7064B36B" w14:textId="77777777" w:rsidTr="00D70B8B">
        <w:trPr>
          <w:trHeight w:val="465"/>
        </w:trPr>
        <w:tc>
          <w:tcPr>
            <w:tcW w:w="1060" w:type="dxa"/>
            <w:tcBorders>
              <w:top w:val="nil"/>
              <w:left w:val="nil"/>
              <w:bottom w:val="nil"/>
              <w:right w:val="nil"/>
            </w:tcBorders>
            <w:noWrap/>
            <w:vAlign w:val="bottom"/>
            <w:hideMark/>
          </w:tcPr>
          <w:p w14:paraId="0097E11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5DA362C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60127A2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vAlign w:val="bottom"/>
            <w:hideMark/>
          </w:tcPr>
          <w:p w14:paraId="3FE56FD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vAlign w:val="bottom"/>
            <w:hideMark/>
          </w:tcPr>
          <w:p w14:paraId="5FFFF84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GF16 - Análise da Despesa (Execução Orçamentária)</w:t>
            </w:r>
          </w:p>
        </w:tc>
        <w:tc>
          <w:tcPr>
            <w:tcW w:w="1080" w:type="dxa"/>
            <w:tcBorders>
              <w:top w:val="nil"/>
              <w:left w:val="nil"/>
              <w:bottom w:val="nil"/>
              <w:right w:val="nil"/>
            </w:tcBorders>
            <w:vAlign w:val="bottom"/>
            <w:hideMark/>
          </w:tcPr>
          <w:p w14:paraId="79E5651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4EF57264" w14:textId="77777777" w:rsidTr="00D70B8B">
        <w:trPr>
          <w:trHeight w:val="465"/>
        </w:trPr>
        <w:tc>
          <w:tcPr>
            <w:tcW w:w="1060" w:type="dxa"/>
            <w:tcBorders>
              <w:top w:val="nil"/>
              <w:left w:val="nil"/>
              <w:bottom w:val="nil"/>
              <w:right w:val="nil"/>
            </w:tcBorders>
            <w:shd w:val="clear" w:color="000000" w:fill="BFBFBF"/>
            <w:noWrap/>
            <w:vAlign w:val="bottom"/>
            <w:hideMark/>
          </w:tcPr>
          <w:p w14:paraId="6243FE6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6583192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7169747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shd w:val="clear" w:color="000000" w:fill="BFBFBF"/>
            <w:vAlign w:val="bottom"/>
            <w:hideMark/>
          </w:tcPr>
          <w:p w14:paraId="75A5DE0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shd w:val="clear" w:color="000000" w:fill="BFBFBF"/>
            <w:vAlign w:val="bottom"/>
            <w:hideMark/>
          </w:tcPr>
          <w:p w14:paraId="7742D86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GF20 - Análise do Resultado Primário - LOA Atualizada X Meta da LDO</w:t>
            </w:r>
          </w:p>
        </w:tc>
        <w:tc>
          <w:tcPr>
            <w:tcW w:w="1080" w:type="dxa"/>
            <w:tcBorders>
              <w:top w:val="nil"/>
              <w:left w:val="nil"/>
              <w:bottom w:val="nil"/>
              <w:right w:val="nil"/>
            </w:tcBorders>
            <w:shd w:val="clear" w:color="000000" w:fill="BFBFBF"/>
            <w:vAlign w:val="bottom"/>
            <w:hideMark/>
          </w:tcPr>
          <w:p w14:paraId="5A74D3F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Irregular</w:t>
            </w:r>
          </w:p>
        </w:tc>
      </w:tr>
      <w:tr w:rsidR="00D70B8B" w:rsidRPr="00D70B8B" w14:paraId="18421551" w14:textId="77777777" w:rsidTr="00D70B8B">
        <w:trPr>
          <w:trHeight w:val="465"/>
        </w:trPr>
        <w:tc>
          <w:tcPr>
            <w:tcW w:w="1060" w:type="dxa"/>
            <w:tcBorders>
              <w:top w:val="nil"/>
              <w:left w:val="nil"/>
              <w:bottom w:val="nil"/>
              <w:right w:val="nil"/>
            </w:tcBorders>
            <w:noWrap/>
            <w:vAlign w:val="bottom"/>
            <w:hideMark/>
          </w:tcPr>
          <w:p w14:paraId="39324C3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59A34E7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6906460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vAlign w:val="bottom"/>
            <w:hideMark/>
          </w:tcPr>
          <w:p w14:paraId="30B9851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vAlign w:val="bottom"/>
            <w:hideMark/>
          </w:tcPr>
          <w:p w14:paraId="5833713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GF22 - RPPS - Previsão X Realização das Receitas Previdenciárias</w:t>
            </w:r>
          </w:p>
        </w:tc>
        <w:tc>
          <w:tcPr>
            <w:tcW w:w="1080" w:type="dxa"/>
            <w:tcBorders>
              <w:top w:val="nil"/>
              <w:left w:val="nil"/>
              <w:bottom w:val="nil"/>
              <w:right w:val="nil"/>
            </w:tcBorders>
            <w:vAlign w:val="bottom"/>
            <w:hideMark/>
          </w:tcPr>
          <w:p w14:paraId="488B04C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Desfavorável</w:t>
            </w:r>
          </w:p>
        </w:tc>
      </w:tr>
      <w:tr w:rsidR="00D70B8B" w:rsidRPr="00D70B8B" w14:paraId="50DCD5CE" w14:textId="77777777" w:rsidTr="00D70B8B">
        <w:trPr>
          <w:trHeight w:val="465"/>
        </w:trPr>
        <w:tc>
          <w:tcPr>
            <w:tcW w:w="1060" w:type="dxa"/>
            <w:tcBorders>
              <w:top w:val="nil"/>
              <w:left w:val="nil"/>
              <w:bottom w:val="nil"/>
              <w:right w:val="nil"/>
            </w:tcBorders>
            <w:shd w:val="clear" w:color="000000" w:fill="BFBFBF"/>
            <w:noWrap/>
            <w:vAlign w:val="bottom"/>
            <w:hideMark/>
          </w:tcPr>
          <w:p w14:paraId="3A38768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2328ECE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7415CA3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shd w:val="clear" w:color="000000" w:fill="BFBFBF"/>
            <w:vAlign w:val="bottom"/>
            <w:hideMark/>
          </w:tcPr>
          <w:p w14:paraId="02FB677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shd w:val="clear" w:color="000000" w:fill="BFBFBF"/>
            <w:vAlign w:val="bottom"/>
            <w:hideMark/>
          </w:tcPr>
          <w:p w14:paraId="01BCFEC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GF23 - RPPS - Análise das Disponibilidades Financeiras do Regime Previdenciário</w:t>
            </w:r>
          </w:p>
        </w:tc>
        <w:tc>
          <w:tcPr>
            <w:tcW w:w="1080" w:type="dxa"/>
            <w:tcBorders>
              <w:top w:val="nil"/>
              <w:left w:val="nil"/>
              <w:bottom w:val="nil"/>
              <w:right w:val="nil"/>
            </w:tcBorders>
            <w:shd w:val="clear" w:color="000000" w:fill="BFBFBF"/>
            <w:vAlign w:val="bottom"/>
            <w:hideMark/>
          </w:tcPr>
          <w:p w14:paraId="4A87A54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50B582F9" w14:textId="77777777" w:rsidTr="00D70B8B">
        <w:trPr>
          <w:trHeight w:val="465"/>
        </w:trPr>
        <w:tc>
          <w:tcPr>
            <w:tcW w:w="1060" w:type="dxa"/>
            <w:tcBorders>
              <w:top w:val="nil"/>
              <w:left w:val="nil"/>
              <w:bottom w:val="nil"/>
              <w:right w:val="nil"/>
            </w:tcBorders>
            <w:noWrap/>
            <w:vAlign w:val="bottom"/>
            <w:hideMark/>
          </w:tcPr>
          <w:p w14:paraId="43030E7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lastRenderedPageBreak/>
              <w:t>Itapevi</w:t>
            </w:r>
          </w:p>
        </w:tc>
        <w:tc>
          <w:tcPr>
            <w:tcW w:w="1780" w:type="dxa"/>
            <w:tcBorders>
              <w:top w:val="nil"/>
              <w:left w:val="nil"/>
              <w:bottom w:val="nil"/>
              <w:right w:val="nil"/>
            </w:tcBorders>
            <w:vAlign w:val="center"/>
            <w:hideMark/>
          </w:tcPr>
          <w:p w14:paraId="674DA6E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2909631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vAlign w:val="bottom"/>
            <w:hideMark/>
          </w:tcPr>
          <w:p w14:paraId="682BE59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vAlign w:val="bottom"/>
            <w:hideMark/>
          </w:tcPr>
          <w:p w14:paraId="7712AE9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GF24 - Análise do Resultado Nominal - Resultado Realizado X Meta da LDO</w:t>
            </w:r>
          </w:p>
        </w:tc>
        <w:tc>
          <w:tcPr>
            <w:tcW w:w="1080" w:type="dxa"/>
            <w:tcBorders>
              <w:top w:val="nil"/>
              <w:left w:val="nil"/>
              <w:bottom w:val="nil"/>
              <w:right w:val="nil"/>
            </w:tcBorders>
            <w:vAlign w:val="bottom"/>
            <w:hideMark/>
          </w:tcPr>
          <w:p w14:paraId="22C0923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Desfavorável</w:t>
            </w:r>
          </w:p>
        </w:tc>
      </w:tr>
      <w:tr w:rsidR="00D70B8B" w:rsidRPr="00D70B8B" w14:paraId="1E80BCA8" w14:textId="77777777" w:rsidTr="00D70B8B">
        <w:trPr>
          <w:trHeight w:val="465"/>
        </w:trPr>
        <w:tc>
          <w:tcPr>
            <w:tcW w:w="1060" w:type="dxa"/>
            <w:tcBorders>
              <w:top w:val="nil"/>
              <w:left w:val="nil"/>
              <w:bottom w:val="nil"/>
              <w:right w:val="nil"/>
            </w:tcBorders>
            <w:shd w:val="clear" w:color="000000" w:fill="BFBFBF"/>
            <w:noWrap/>
            <w:vAlign w:val="bottom"/>
            <w:hideMark/>
          </w:tcPr>
          <w:p w14:paraId="5E6E592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4A5E3C8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1C45C6D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shd w:val="clear" w:color="000000" w:fill="BFBFBF"/>
            <w:vAlign w:val="bottom"/>
            <w:hideMark/>
          </w:tcPr>
          <w:p w14:paraId="3BE9E2D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shd w:val="clear" w:color="000000" w:fill="BFBFBF"/>
            <w:vAlign w:val="bottom"/>
            <w:hideMark/>
          </w:tcPr>
          <w:p w14:paraId="16B16AC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GF26 - Análise dos Restos a Pagar - Movimentação até o Período</w:t>
            </w:r>
          </w:p>
        </w:tc>
        <w:tc>
          <w:tcPr>
            <w:tcW w:w="1080" w:type="dxa"/>
            <w:tcBorders>
              <w:top w:val="nil"/>
              <w:left w:val="nil"/>
              <w:bottom w:val="nil"/>
              <w:right w:val="nil"/>
            </w:tcBorders>
            <w:shd w:val="clear" w:color="000000" w:fill="BFBFBF"/>
            <w:vAlign w:val="bottom"/>
            <w:hideMark/>
          </w:tcPr>
          <w:p w14:paraId="2F59AE4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Desfavorável</w:t>
            </w:r>
          </w:p>
        </w:tc>
      </w:tr>
      <w:tr w:rsidR="00D70B8B" w:rsidRPr="00D70B8B" w14:paraId="196FF496" w14:textId="77777777" w:rsidTr="00D70B8B">
        <w:trPr>
          <w:trHeight w:val="465"/>
        </w:trPr>
        <w:tc>
          <w:tcPr>
            <w:tcW w:w="1060" w:type="dxa"/>
            <w:tcBorders>
              <w:top w:val="nil"/>
              <w:left w:val="nil"/>
              <w:bottom w:val="nil"/>
              <w:right w:val="nil"/>
            </w:tcBorders>
            <w:noWrap/>
            <w:vAlign w:val="bottom"/>
            <w:hideMark/>
          </w:tcPr>
          <w:p w14:paraId="4BD2361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5A72385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6AE86AF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vAlign w:val="bottom"/>
            <w:hideMark/>
          </w:tcPr>
          <w:p w14:paraId="715BC41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vAlign w:val="bottom"/>
            <w:hideMark/>
          </w:tcPr>
          <w:p w14:paraId="687EA20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GF27 - Despesas com Pessoal</w:t>
            </w:r>
          </w:p>
        </w:tc>
        <w:tc>
          <w:tcPr>
            <w:tcW w:w="1080" w:type="dxa"/>
            <w:tcBorders>
              <w:top w:val="nil"/>
              <w:left w:val="nil"/>
              <w:bottom w:val="nil"/>
              <w:right w:val="nil"/>
            </w:tcBorders>
            <w:vAlign w:val="bottom"/>
            <w:hideMark/>
          </w:tcPr>
          <w:p w14:paraId="5D1C157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021889C7" w14:textId="77777777" w:rsidTr="00D70B8B">
        <w:trPr>
          <w:trHeight w:val="465"/>
        </w:trPr>
        <w:tc>
          <w:tcPr>
            <w:tcW w:w="1060" w:type="dxa"/>
            <w:tcBorders>
              <w:top w:val="nil"/>
              <w:left w:val="nil"/>
              <w:bottom w:val="nil"/>
              <w:right w:val="nil"/>
            </w:tcBorders>
            <w:shd w:val="clear" w:color="000000" w:fill="BFBFBF"/>
            <w:noWrap/>
            <w:vAlign w:val="bottom"/>
            <w:hideMark/>
          </w:tcPr>
          <w:p w14:paraId="7706D21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5BB7A88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2FC8546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shd w:val="clear" w:color="000000" w:fill="BFBFBF"/>
            <w:vAlign w:val="bottom"/>
            <w:hideMark/>
          </w:tcPr>
          <w:p w14:paraId="3359B5D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shd w:val="clear" w:color="000000" w:fill="BFBFBF"/>
            <w:vAlign w:val="bottom"/>
            <w:hideMark/>
          </w:tcPr>
          <w:p w14:paraId="13A230E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GF28 - Dívida Consolidada</w:t>
            </w:r>
          </w:p>
        </w:tc>
        <w:tc>
          <w:tcPr>
            <w:tcW w:w="1080" w:type="dxa"/>
            <w:tcBorders>
              <w:top w:val="nil"/>
              <w:left w:val="nil"/>
              <w:bottom w:val="nil"/>
              <w:right w:val="nil"/>
            </w:tcBorders>
            <w:shd w:val="clear" w:color="000000" w:fill="BFBFBF"/>
            <w:vAlign w:val="bottom"/>
            <w:hideMark/>
          </w:tcPr>
          <w:p w14:paraId="503AFD6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31D06AA9" w14:textId="77777777" w:rsidTr="00D70B8B">
        <w:trPr>
          <w:trHeight w:val="465"/>
        </w:trPr>
        <w:tc>
          <w:tcPr>
            <w:tcW w:w="1060" w:type="dxa"/>
            <w:tcBorders>
              <w:top w:val="nil"/>
              <w:left w:val="nil"/>
              <w:bottom w:val="nil"/>
              <w:right w:val="nil"/>
            </w:tcBorders>
            <w:noWrap/>
            <w:vAlign w:val="bottom"/>
            <w:hideMark/>
          </w:tcPr>
          <w:p w14:paraId="026A489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426FDCF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587DCAB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vAlign w:val="bottom"/>
            <w:hideMark/>
          </w:tcPr>
          <w:p w14:paraId="6CD6CDD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vAlign w:val="bottom"/>
            <w:hideMark/>
          </w:tcPr>
          <w:p w14:paraId="07A442A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GF29 - Análise das Operações de Crédito (exceto ARO)</w:t>
            </w:r>
          </w:p>
        </w:tc>
        <w:tc>
          <w:tcPr>
            <w:tcW w:w="1080" w:type="dxa"/>
            <w:tcBorders>
              <w:top w:val="nil"/>
              <w:left w:val="nil"/>
              <w:bottom w:val="nil"/>
              <w:right w:val="nil"/>
            </w:tcBorders>
            <w:vAlign w:val="bottom"/>
            <w:hideMark/>
          </w:tcPr>
          <w:p w14:paraId="439E7A8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21012038" w14:textId="77777777" w:rsidTr="00D70B8B">
        <w:trPr>
          <w:trHeight w:val="465"/>
        </w:trPr>
        <w:tc>
          <w:tcPr>
            <w:tcW w:w="1060" w:type="dxa"/>
            <w:tcBorders>
              <w:top w:val="nil"/>
              <w:left w:val="nil"/>
              <w:bottom w:val="nil"/>
              <w:right w:val="nil"/>
            </w:tcBorders>
            <w:shd w:val="clear" w:color="000000" w:fill="BFBFBF"/>
            <w:noWrap/>
            <w:vAlign w:val="bottom"/>
            <w:hideMark/>
          </w:tcPr>
          <w:p w14:paraId="23989D6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30DB414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6662FD0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shd w:val="clear" w:color="000000" w:fill="BFBFBF"/>
            <w:vAlign w:val="bottom"/>
            <w:hideMark/>
          </w:tcPr>
          <w:p w14:paraId="7E90F78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shd w:val="clear" w:color="000000" w:fill="BFBFBF"/>
            <w:vAlign w:val="bottom"/>
            <w:hideMark/>
          </w:tcPr>
          <w:p w14:paraId="1A7448D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GF30 - Análise das Operações de Crédito por Antecipação da Receita Orçamentária (ARO)</w:t>
            </w:r>
          </w:p>
        </w:tc>
        <w:tc>
          <w:tcPr>
            <w:tcW w:w="1080" w:type="dxa"/>
            <w:tcBorders>
              <w:top w:val="nil"/>
              <w:left w:val="nil"/>
              <w:bottom w:val="nil"/>
              <w:right w:val="nil"/>
            </w:tcBorders>
            <w:shd w:val="clear" w:color="000000" w:fill="BFBFBF"/>
            <w:vAlign w:val="bottom"/>
            <w:hideMark/>
          </w:tcPr>
          <w:p w14:paraId="7A1C0BE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Prejudicado</w:t>
            </w:r>
          </w:p>
        </w:tc>
      </w:tr>
      <w:tr w:rsidR="00D70B8B" w:rsidRPr="00D70B8B" w14:paraId="4DFB9B23" w14:textId="77777777" w:rsidTr="00D70B8B">
        <w:trPr>
          <w:trHeight w:val="465"/>
        </w:trPr>
        <w:tc>
          <w:tcPr>
            <w:tcW w:w="1060" w:type="dxa"/>
            <w:tcBorders>
              <w:top w:val="nil"/>
              <w:left w:val="nil"/>
              <w:bottom w:val="nil"/>
              <w:right w:val="nil"/>
            </w:tcBorders>
            <w:noWrap/>
            <w:vAlign w:val="bottom"/>
            <w:hideMark/>
          </w:tcPr>
          <w:p w14:paraId="433DB78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31B6457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3894433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vAlign w:val="bottom"/>
            <w:hideMark/>
          </w:tcPr>
          <w:p w14:paraId="2AE2A1E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vAlign w:val="bottom"/>
            <w:hideMark/>
          </w:tcPr>
          <w:p w14:paraId="536981A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GF31 - Análise de Concessão de Garantias</w:t>
            </w:r>
          </w:p>
        </w:tc>
        <w:tc>
          <w:tcPr>
            <w:tcW w:w="1080" w:type="dxa"/>
            <w:tcBorders>
              <w:top w:val="nil"/>
              <w:left w:val="nil"/>
              <w:bottom w:val="nil"/>
              <w:right w:val="nil"/>
            </w:tcBorders>
            <w:vAlign w:val="bottom"/>
            <w:hideMark/>
          </w:tcPr>
          <w:p w14:paraId="11A04EC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73392D3E" w14:textId="77777777" w:rsidTr="00D70B8B">
        <w:trPr>
          <w:trHeight w:val="465"/>
        </w:trPr>
        <w:tc>
          <w:tcPr>
            <w:tcW w:w="1060" w:type="dxa"/>
            <w:tcBorders>
              <w:top w:val="nil"/>
              <w:left w:val="nil"/>
              <w:bottom w:val="nil"/>
              <w:right w:val="nil"/>
            </w:tcBorders>
            <w:shd w:val="clear" w:color="000000" w:fill="BFBFBF"/>
            <w:noWrap/>
            <w:vAlign w:val="bottom"/>
            <w:hideMark/>
          </w:tcPr>
          <w:p w14:paraId="487B5BF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3F82F84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1E7C9451"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shd w:val="clear" w:color="000000" w:fill="BFBFBF"/>
            <w:vAlign w:val="bottom"/>
            <w:hideMark/>
          </w:tcPr>
          <w:p w14:paraId="2C52A1F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shd w:val="clear" w:color="000000" w:fill="BFBFBF"/>
            <w:vAlign w:val="bottom"/>
            <w:hideMark/>
          </w:tcPr>
          <w:p w14:paraId="791B956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GF32 - Análise da Aplicação de Recursos decorrentes da Alienação de Ativos</w:t>
            </w:r>
          </w:p>
        </w:tc>
        <w:tc>
          <w:tcPr>
            <w:tcW w:w="1080" w:type="dxa"/>
            <w:tcBorders>
              <w:top w:val="nil"/>
              <w:left w:val="nil"/>
              <w:bottom w:val="nil"/>
              <w:right w:val="nil"/>
            </w:tcBorders>
            <w:shd w:val="clear" w:color="000000" w:fill="BFBFBF"/>
            <w:vAlign w:val="bottom"/>
            <w:hideMark/>
          </w:tcPr>
          <w:p w14:paraId="324098F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Diversos</w:t>
            </w:r>
          </w:p>
        </w:tc>
      </w:tr>
      <w:tr w:rsidR="00D70B8B" w:rsidRPr="00D70B8B" w14:paraId="550DD144" w14:textId="77777777" w:rsidTr="00D70B8B">
        <w:trPr>
          <w:trHeight w:val="465"/>
        </w:trPr>
        <w:tc>
          <w:tcPr>
            <w:tcW w:w="1060" w:type="dxa"/>
            <w:tcBorders>
              <w:top w:val="nil"/>
              <w:left w:val="nil"/>
              <w:bottom w:val="nil"/>
              <w:right w:val="nil"/>
            </w:tcBorders>
            <w:noWrap/>
            <w:vAlign w:val="bottom"/>
            <w:hideMark/>
          </w:tcPr>
          <w:p w14:paraId="7389AAD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036BFC1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60B3775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vAlign w:val="bottom"/>
            <w:hideMark/>
          </w:tcPr>
          <w:p w14:paraId="5FF63525"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vAlign w:val="bottom"/>
            <w:hideMark/>
          </w:tcPr>
          <w:p w14:paraId="0361C5E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GF38 - Operações de Crédito X Despesas de Capital (regra de Ouro)</w:t>
            </w:r>
          </w:p>
        </w:tc>
        <w:tc>
          <w:tcPr>
            <w:tcW w:w="1080" w:type="dxa"/>
            <w:tcBorders>
              <w:top w:val="nil"/>
              <w:left w:val="nil"/>
              <w:bottom w:val="nil"/>
              <w:right w:val="nil"/>
            </w:tcBorders>
            <w:vAlign w:val="bottom"/>
            <w:hideMark/>
          </w:tcPr>
          <w:p w14:paraId="58F1F34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4EF81632" w14:textId="77777777" w:rsidTr="00D70B8B">
        <w:trPr>
          <w:trHeight w:val="465"/>
        </w:trPr>
        <w:tc>
          <w:tcPr>
            <w:tcW w:w="1060" w:type="dxa"/>
            <w:tcBorders>
              <w:top w:val="nil"/>
              <w:left w:val="nil"/>
              <w:bottom w:val="nil"/>
              <w:right w:val="nil"/>
            </w:tcBorders>
            <w:shd w:val="clear" w:color="000000" w:fill="BFBFBF"/>
            <w:noWrap/>
            <w:vAlign w:val="bottom"/>
            <w:hideMark/>
          </w:tcPr>
          <w:p w14:paraId="0E21F09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47170D32"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5A62102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shd w:val="clear" w:color="000000" w:fill="BFBFBF"/>
            <w:vAlign w:val="bottom"/>
            <w:hideMark/>
          </w:tcPr>
          <w:p w14:paraId="7F13867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shd w:val="clear" w:color="000000" w:fill="BFBFBF"/>
            <w:vAlign w:val="bottom"/>
            <w:hideMark/>
          </w:tcPr>
          <w:p w14:paraId="2B1A16DD"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GF52 - Dívida de Curto Prazo</w:t>
            </w:r>
          </w:p>
        </w:tc>
        <w:tc>
          <w:tcPr>
            <w:tcW w:w="1080" w:type="dxa"/>
            <w:tcBorders>
              <w:top w:val="nil"/>
              <w:left w:val="nil"/>
              <w:bottom w:val="nil"/>
              <w:right w:val="nil"/>
            </w:tcBorders>
            <w:shd w:val="clear" w:color="000000" w:fill="BFBFBF"/>
            <w:vAlign w:val="bottom"/>
            <w:hideMark/>
          </w:tcPr>
          <w:p w14:paraId="22EBE68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Regular</w:t>
            </w:r>
          </w:p>
        </w:tc>
      </w:tr>
      <w:tr w:rsidR="00D70B8B" w:rsidRPr="00D70B8B" w14:paraId="21C0D89A" w14:textId="77777777" w:rsidTr="00D70B8B">
        <w:trPr>
          <w:trHeight w:val="465"/>
        </w:trPr>
        <w:tc>
          <w:tcPr>
            <w:tcW w:w="1060" w:type="dxa"/>
            <w:tcBorders>
              <w:top w:val="nil"/>
              <w:left w:val="nil"/>
              <w:bottom w:val="nil"/>
              <w:right w:val="nil"/>
            </w:tcBorders>
            <w:noWrap/>
            <w:vAlign w:val="bottom"/>
            <w:hideMark/>
          </w:tcPr>
          <w:p w14:paraId="1E7862B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0B70E00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0450221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vAlign w:val="bottom"/>
            <w:hideMark/>
          </w:tcPr>
          <w:p w14:paraId="1137F418"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LRF</w:t>
            </w:r>
          </w:p>
        </w:tc>
        <w:tc>
          <w:tcPr>
            <w:tcW w:w="2920" w:type="dxa"/>
            <w:tcBorders>
              <w:top w:val="nil"/>
              <w:left w:val="nil"/>
              <w:bottom w:val="nil"/>
              <w:right w:val="nil"/>
            </w:tcBorders>
            <w:vAlign w:val="bottom"/>
            <w:hideMark/>
          </w:tcPr>
          <w:p w14:paraId="2A9BF13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GF56 - Análise do artigo 167-A da CF/1988</w:t>
            </w:r>
          </w:p>
        </w:tc>
        <w:tc>
          <w:tcPr>
            <w:tcW w:w="1080" w:type="dxa"/>
            <w:tcBorders>
              <w:top w:val="nil"/>
              <w:left w:val="nil"/>
              <w:bottom w:val="nil"/>
              <w:right w:val="nil"/>
            </w:tcBorders>
            <w:vAlign w:val="bottom"/>
            <w:hideMark/>
          </w:tcPr>
          <w:p w14:paraId="3B82BE0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292C531E" w14:textId="77777777" w:rsidTr="00D70B8B">
        <w:trPr>
          <w:trHeight w:val="465"/>
        </w:trPr>
        <w:tc>
          <w:tcPr>
            <w:tcW w:w="1060" w:type="dxa"/>
            <w:tcBorders>
              <w:top w:val="nil"/>
              <w:left w:val="nil"/>
              <w:bottom w:val="nil"/>
              <w:right w:val="nil"/>
            </w:tcBorders>
            <w:shd w:val="clear" w:color="000000" w:fill="BFBFBF"/>
            <w:noWrap/>
            <w:vAlign w:val="bottom"/>
            <w:hideMark/>
          </w:tcPr>
          <w:p w14:paraId="7E425F6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53534CA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3DB1B40F"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shd w:val="clear" w:color="000000" w:fill="BFBFBF"/>
            <w:vAlign w:val="bottom"/>
            <w:hideMark/>
          </w:tcPr>
          <w:p w14:paraId="65557F29"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SAÚDE</w:t>
            </w:r>
          </w:p>
        </w:tc>
        <w:tc>
          <w:tcPr>
            <w:tcW w:w="2920" w:type="dxa"/>
            <w:tcBorders>
              <w:top w:val="nil"/>
              <w:left w:val="nil"/>
              <w:bottom w:val="nil"/>
              <w:right w:val="nil"/>
            </w:tcBorders>
            <w:shd w:val="clear" w:color="000000" w:fill="BFBFBF"/>
            <w:vAlign w:val="bottom"/>
            <w:hideMark/>
          </w:tcPr>
          <w:p w14:paraId="1BFC2E5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AS02 - Planejamento Atualizado de Aplicação em Saúde</w:t>
            </w:r>
          </w:p>
        </w:tc>
        <w:tc>
          <w:tcPr>
            <w:tcW w:w="1080" w:type="dxa"/>
            <w:tcBorders>
              <w:top w:val="nil"/>
              <w:left w:val="nil"/>
              <w:bottom w:val="nil"/>
              <w:right w:val="nil"/>
            </w:tcBorders>
            <w:shd w:val="clear" w:color="000000" w:fill="BFBFBF"/>
            <w:vAlign w:val="bottom"/>
            <w:hideMark/>
          </w:tcPr>
          <w:p w14:paraId="3489E53E"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372D3DBF" w14:textId="77777777" w:rsidTr="00D70B8B">
        <w:trPr>
          <w:trHeight w:val="465"/>
        </w:trPr>
        <w:tc>
          <w:tcPr>
            <w:tcW w:w="1060" w:type="dxa"/>
            <w:tcBorders>
              <w:top w:val="nil"/>
              <w:left w:val="nil"/>
              <w:bottom w:val="nil"/>
              <w:right w:val="nil"/>
            </w:tcBorders>
            <w:noWrap/>
            <w:vAlign w:val="bottom"/>
            <w:hideMark/>
          </w:tcPr>
          <w:p w14:paraId="247D665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vAlign w:val="center"/>
            <w:hideMark/>
          </w:tcPr>
          <w:p w14:paraId="79CBD32C"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vAlign w:val="bottom"/>
            <w:hideMark/>
          </w:tcPr>
          <w:p w14:paraId="1B71285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vAlign w:val="bottom"/>
            <w:hideMark/>
          </w:tcPr>
          <w:p w14:paraId="5F252DB4"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SAÚDE</w:t>
            </w:r>
          </w:p>
        </w:tc>
        <w:tc>
          <w:tcPr>
            <w:tcW w:w="2920" w:type="dxa"/>
            <w:tcBorders>
              <w:top w:val="nil"/>
              <w:left w:val="nil"/>
              <w:bottom w:val="nil"/>
              <w:right w:val="nil"/>
            </w:tcBorders>
            <w:vAlign w:val="bottom"/>
            <w:hideMark/>
          </w:tcPr>
          <w:p w14:paraId="305730A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AS03 - Aplicação de Recursos Próprios em Saúde com base na Despesa Liquidada</w:t>
            </w:r>
          </w:p>
        </w:tc>
        <w:tc>
          <w:tcPr>
            <w:tcW w:w="1080" w:type="dxa"/>
            <w:tcBorders>
              <w:top w:val="nil"/>
              <w:left w:val="nil"/>
              <w:bottom w:val="nil"/>
              <w:right w:val="nil"/>
            </w:tcBorders>
            <w:vAlign w:val="bottom"/>
            <w:hideMark/>
          </w:tcPr>
          <w:p w14:paraId="1BF23D7A"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r w:rsidR="00D70B8B" w:rsidRPr="00D70B8B" w14:paraId="0463158A" w14:textId="77777777" w:rsidTr="00D70B8B">
        <w:trPr>
          <w:trHeight w:val="465"/>
        </w:trPr>
        <w:tc>
          <w:tcPr>
            <w:tcW w:w="1060" w:type="dxa"/>
            <w:tcBorders>
              <w:top w:val="nil"/>
              <w:left w:val="nil"/>
              <w:bottom w:val="nil"/>
              <w:right w:val="nil"/>
            </w:tcBorders>
            <w:shd w:val="clear" w:color="000000" w:fill="BFBFBF"/>
            <w:noWrap/>
            <w:vAlign w:val="bottom"/>
            <w:hideMark/>
          </w:tcPr>
          <w:p w14:paraId="5DA6ACB7"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Itapevi</w:t>
            </w:r>
          </w:p>
        </w:tc>
        <w:tc>
          <w:tcPr>
            <w:tcW w:w="1780" w:type="dxa"/>
            <w:tcBorders>
              <w:top w:val="nil"/>
              <w:left w:val="nil"/>
              <w:bottom w:val="nil"/>
              <w:right w:val="nil"/>
            </w:tcBorders>
            <w:shd w:val="clear" w:color="000000" w:fill="BFBFBF"/>
            <w:vAlign w:val="center"/>
            <w:hideMark/>
          </w:tcPr>
          <w:p w14:paraId="5E3CCAA3"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PREFEITURA MUNICIPAL DE ITAPEVI</w:t>
            </w:r>
          </w:p>
        </w:tc>
        <w:tc>
          <w:tcPr>
            <w:tcW w:w="1160" w:type="dxa"/>
            <w:tcBorders>
              <w:top w:val="nil"/>
              <w:left w:val="nil"/>
              <w:bottom w:val="nil"/>
              <w:right w:val="nil"/>
            </w:tcBorders>
            <w:shd w:val="clear" w:color="000000" w:fill="BFBFBF"/>
            <w:vAlign w:val="bottom"/>
            <w:hideMark/>
          </w:tcPr>
          <w:p w14:paraId="5D36A71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Dezembro</w:t>
            </w:r>
          </w:p>
        </w:tc>
        <w:tc>
          <w:tcPr>
            <w:tcW w:w="1860" w:type="dxa"/>
            <w:tcBorders>
              <w:top w:val="nil"/>
              <w:left w:val="nil"/>
              <w:bottom w:val="nil"/>
              <w:right w:val="nil"/>
            </w:tcBorders>
            <w:shd w:val="clear" w:color="000000" w:fill="BFBFBF"/>
            <w:vAlign w:val="bottom"/>
            <w:hideMark/>
          </w:tcPr>
          <w:p w14:paraId="14B59320"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SAÚDE</w:t>
            </w:r>
          </w:p>
        </w:tc>
        <w:tc>
          <w:tcPr>
            <w:tcW w:w="2920" w:type="dxa"/>
            <w:tcBorders>
              <w:top w:val="nil"/>
              <w:left w:val="nil"/>
              <w:bottom w:val="nil"/>
              <w:right w:val="nil"/>
            </w:tcBorders>
            <w:shd w:val="clear" w:color="000000" w:fill="BFBFBF"/>
            <w:vAlign w:val="bottom"/>
            <w:hideMark/>
          </w:tcPr>
          <w:p w14:paraId="14D9DDB6"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AS04 - Aplicação de Recursos Próprios em Saúde com base na Despesa Empenhada</w:t>
            </w:r>
          </w:p>
        </w:tc>
        <w:tc>
          <w:tcPr>
            <w:tcW w:w="1080" w:type="dxa"/>
            <w:tcBorders>
              <w:top w:val="nil"/>
              <w:left w:val="nil"/>
              <w:bottom w:val="nil"/>
              <w:right w:val="nil"/>
            </w:tcBorders>
            <w:shd w:val="clear" w:color="000000" w:fill="BFBFBF"/>
            <w:vAlign w:val="bottom"/>
            <w:hideMark/>
          </w:tcPr>
          <w:p w14:paraId="051B539B" w14:textId="77777777" w:rsidR="00D70B8B" w:rsidRPr="00D70B8B" w:rsidRDefault="00D70B8B" w:rsidP="00D70B8B">
            <w:pPr>
              <w:spacing w:after="0" w:line="240" w:lineRule="auto"/>
              <w:jc w:val="center"/>
              <w:rPr>
                <w:rFonts w:ascii="Arial" w:eastAsia="Times New Roman" w:hAnsi="Arial" w:cs="Arial"/>
                <w:color w:val="000000"/>
                <w:sz w:val="16"/>
                <w:szCs w:val="16"/>
                <w:lang w:eastAsia="pt-BR"/>
              </w:rPr>
            </w:pPr>
            <w:r w:rsidRPr="00D70B8B">
              <w:rPr>
                <w:rFonts w:ascii="Arial" w:eastAsia="Times New Roman" w:hAnsi="Arial" w:cs="Arial"/>
                <w:color w:val="000000"/>
                <w:sz w:val="16"/>
                <w:szCs w:val="16"/>
                <w:lang w:eastAsia="pt-BR"/>
              </w:rPr>
              <w:t>Favorável</w:t>
            </w:r>
          </w:p>
        </w:tc>
      </w:tr>
    </w:tbl>
    <w:p w14:paraId="51BD5CD5" w14:textId="77777777" w:rsidR="00D70B8B" w:rsidRDefault="00D70B8B" w:rsidP="00D70B8B">
      <w:pPr>
        <w:jc w:val="center"/>
        <w:rPr>
          <w:rFonts w:ascii="Arial" w:hAnsi="Arial" w:cs="Arial"/>
          <w:sz w:val="20"/>
          <w:szCs w:val="20"/>
        </w:rPr>
      </w:pPr>
    </w:p>
    <w:p w14:paraId="3D023098" w14:textId="77777777" w:rsidR="00D70B8B" w:rsidRDefault="00D70B8B" w:rsidP="00D70B8B">
      <w:pPr>
        <w:jc w:val="center"/>
        <w:rPr>
          <w:rFonts w:ascii="Arial" w:hAnsi="Arial" w:cs="Arial"/>
          <w:sz w:val="20"/>
          <w:szCs w:val="20"/>
        </w:rPr>
      </w:pPr>
    </w:p>
    <w:p w14:paraId="5914DAFE" w14:textId="77777777" w:rsidR="00D70B8B" w:rsidRDefault="00D70B8B" w:rsidP="00D70B8B">
      <w:pPr>
        <w:jc w:val="center"/>
        <w:rPr>
          <w:rFonts w:ascii="Arial" w:hAnsi="Arial" w:cs="Arial"/>
          <w:sz w:val="20"/>
          <w:szCs w:val="20"/>
        </w:rPr>
      </w:pPr>
    </w:p>
    <w:p w14:paraId="095DC209" w14:textId="77777777" w:rsidR="00D70B8B" w:rsidRDefault="00D70B8B" w:rsidP="00D70B8B">
      <w:pPr>
        <w:jc w:val="center"/>
        <w:rPr>
          <w:rFonts w:ascii="Arial" w:hAnsi="Arial" w:cs="Arial"/>
          <w:sz w:val="20"/>
          <w:szCs w:val="20"/>
        </w:rPr>
      </w:pPr>
    </w:p>
    <w:p w14:paraId="57364FCC" w14:textId="77777777" w:rsidR="00D70B8B" w:rsidRDefault="00D70B8B" w:rsidP="00D70B8B">
      <w:pPr>
        <w:jc w:val="center"/>
        <w:rPr>
          <w:rFonts w:ascii="Arial" w:hAnsi="Arial" w:cs="Arial"/>
          <w:sz w:val="20"/>
          <w:szCs w:val="20"/>
        </w:rPr>
      </w:pPr>
    </w:p>
    <w:p w14:paraId="709C0D41" w14:textId="77777777" w:rsidR="00D70B8B" w:rsidRDefault="00D70B8B" w:rsidP="00D70B8B">
      <w:pPr>
        <w:jc w:val="center"/>
        <w:rPr>
          <w:rFonts w:ascii="Arial" w:hAnsi="Arial" w:cs="Arial"/>
          <w:sz w:val="20"/>
          <w:szCs w:val="20"/>
        </w:rPr>
      </w:pPr>
    </w:p>
    <w:p w14:paraId="2476CEDE" w14:textId="77777777" w:rsidR="00D70B8B" w:rsidRDefault="00D70B8B" w:rsidP="00D70B8B">
      <w:pPr>
        <w:jc w:val="center"/>
        <w:rPr>
          <w:rFonts w:ascii="Arial" w:hAnsi="Arial" w:cs="Arial"/>
          <w:sz w:val="20"/>
          <w:szCs w:val="20"/>
        </w:rPr>
      </w:pPr>
    </w:p>
    <w:p w14:paraId="57AD4AE4" w14:textId="77777777" w:rsidR="00D70B8B" w:rsidRDefault="00D70B8B" w:rsidP="00D70B8B">
      <w:pPr>
        <w:jc w:val="center"/>
        <w:rPr>
          <w:rFonts w:ascii="Arial" w:hAnsi="Arial" w:cs="Arial"/>
          <w:sz w:val="20"/>
          <w:szCs w:val="20"/>
        </w:rPr>
      </w:pPr>
    </w:p>
    <w:p w14:paraId="728F7F46" w14:textId="77777777" w:rsidR="00D70B8B" w:rsidRDefault="00D70B8B" w:rsidP="00D70B8B">
      <w:pPr>
        <w:jc w:val="center"/>
        <w:rPr>
          <w:rFonts w:ascii="Arial" w:hAnsi="Arial" w:cs="Arial"/>
          <w:sz w:val="20"/>
          <w:szCs w:val="20"/>
        </w:rPr>
      </w:pPr>
    </w:p>
    <w:p w14:paraId="111F95D4" w14:textId="77777777" w:rsidR="00D70B8B" w:rsidRDefault="00D70B8B" w:rsidP="00D70B8B">
      <w:pPr>
        <w:jc w:val="center"/>
        <w:rPr>
          <w:rFonts w:ascii="Arial" w:hAnsi="Arial" w:cs="Arial"/>
          <w:sz w:val="20"/>
          <w:szCs w:val="20"/>
        </w:rPr>
      </w:pPr>
    </w:p>
    <w:p w14:paraId="04768AD5" w14:textId="77777777" w:rsidR="00D70B8B" w:rsidRDefault="00D70B8B" w:rsidP="00D70B8B">
      <w:pPr>
        <w:jc w:val="center"/>
        <w:rPr>
          <w:rFonts w:ascii="Arial" w:hAnsi="Arial" w:cs="Arial"/>
          <w:sz w:val="20"/>
          <w:szCs w:val="20"/>
        </w:rPr>
      </w:pPr>
    </w:p>
    <w:p w14:paraId="1707697F" w14:textId="77777777" w:rsidR="00D70B8B" w:rsidRDefault="00D70B8B" w:rsidP="00D70B8B">
      <w:pPr>
        <w:jc w:val="center"/>
        <w:rPr>
          <w:rFonts w:ascii="Arial" w:hAnsi="Arial" w:cs="Arial"/>
          <w:sz w:val="20"/>
          <w:szCs w:val="20"/>
        </w:rPr>
      </w:pPr>
    </w:p>
    <w:p w14:paraId="5E33E9A1" w14:textId="689F2959" w:rsidR="004D382C" w:rsidRPr="008174E8" w:rsidRDefault="00D70B8B" w:rsidP="00D70B8B">
      <w:pPr>
        <w:jc w:val="center"/>
        <w:rPr>
          <w:rFonts w:ascii="Arial" w:hAnsi="Arial" w:cs="Arial"/>
          <w:bCs/>
          <w:sz w:val="24"/>
          <w:szCs w:val="24"/>
        </w:rPr>
      </w:pPr>
      <w:r w:rsidRPr="008174E8">
        <w:rPr>
          <w:rFonts w:ascii="Arial" w:hAnsi="Arial" w:cs="Arial"/>
          <w:b/>
          <w:sz w:val="28"/>
          <w:szCs w:val="28"/>
        </w:rPr>
        <w:t xml:space="preserve"> </w:t>
      </w:r>
      <w:r w:rsidR="005C3013" w:rsidRPr="008174E8">
        <w:rPr>
          <w:rFonts w:ascii="Arial" w:hAnsi="Arial" w:cs="Arial"/>
          <w:b/>
          <w:sz w:val="28"/>
          <w:szCs w:val="28"/>
        </w:rPr>
        <w:t xml:space="preserve">Diretoria de Auditoria Interna </w:t>
      </w:r>
      <w:r w:rsidR="00DB2323" w:rsidRPr="008174E8">
        <w:rPr>
          <w:rFonts w:ascii="Arial" w:hAnsi="Arial" w:cs="Arial"/>
          <w:b/>
          <w:sz w:val="28"/>
          <w:szCs w:val="28"/>
        </w:rPr>
        <w:t>–</w:t>
      </w:r>
      <w:r w:rsidR="005C3013" w:rsidRPr="008174E8">
        <w:rPr>
          <w:rFonts w:ascii="Arial" w:hAnsi="Arial" w:cs="Arial"/>
          <w:b/>
          <w:sz w:val="28"/>
          <w:szCs w:val="28"/>
        </w:rPr>
        <w:t xml:space="preserve"> DAI</w:t>
      </w:r>
    </w:p>
    <w:p w14:paraId="0896ACBE" w14:textId="2104C7D0" w:rsidR="009714BE" w:rsidRDefault="004D382C" w:rsidP="00EF73B3">
      <w:pPr>
        <w:pStyle w:val="SemEspaamento"/>
        <w:spacing w:line="480" w:lineRule="auto"/>
        <w:ind w:firstLine="708"/>
        <w:jc w:val="both"/>
        <w:rPr>
          <w:rFonts w:ascii="Arial" w:eastAsiaTheme="minorHAnsi" w:hAnsi="Arial" w:cs="Arial"/>
          <w:sz w:val="24"/>
          <w:szCs w:val="24"/>
          <w:lang w:eastAsia="en-US"/>
        </w:rPr>
      </w:pPr>
      <w:r w:rsidRPr="00424A23">
        <w:rPr>
          <w:rFonts w:ascii="Arial" w:eastAsiaTheme="minorHAnsi" w:hAnsi="Arial" w:cs="Arial"/>
          <w:sz w:val="24"/>
          <w:szCs w:val="24"/>
          <w:lang w:eastAsia="en-US"/>
        </w:rPr>
        <w:t xml:space="preserve">A Diretoria de Auditoria Interna exerce funções bem diversificadas nesta Controladoria Geral, </w:t>
      </w:r>
      <w:r w:rsidR="008E0609">
        <w:rPr>
          <w:rFonts w:ascii="Arial" w:eastAsiaTheme="minorHAnsi" w:hAnsi="Arial" w:cs="Arial"/>
          <w:sz w:val="24"/>
          <w:szCs w:val="24"/>
          <w:lang w:eastAsia="en-US"/>
        </w:rPr>
        <w:t>abrangendo</w:t>
      </w:r>
      <w:r w:rsidRPr="00424A23">
        <w:rPr>
          <w:rFonts w:ascii="Arial" w:eastAsiaTheme="minorHAnsi" w:hAnsi="Arial" w:cs="Arial"/>
          <w:sz w:val="24"/>
          <w:szCs w:val="24"/>
          <w:lang w:eastAsia="en-US"/>
        </w:rPr>
        <w:t xml:space="preserve"> desde acompanhamento de requisições advindas do Tribunal de Contas</w:t>
      </w:r>
      <w:r w:rsidR="008E0609">
        <w:rPr>
          <w:rFonts w:ascii="Arial" w:eastAsiaTheme="minorHAnsi" w:hAnsi="Arial" w:cs="Arial"/>
          <w:sz w:val="24"/>
          <w:szCs w:val="24"/>
          <w:lang w:eastAsia="en-US"/>
        </w:rPr>
        <w:t>,</w:t>
      </w:r>
      <w:r w:rsidRPr="00424A23">
        <w:rPr>
          <w:rFonts w:ascii="Arial" w:eastAsiaTheme="minorHAnsi" w:hAnsi="Arial" w:cs="Arial"/>
          <w:sz w:val="24"/>
          <w:szCs w:val="24"/>
          <w:lang w:eastAsia="en-US"/>
        </w:rPr>
        <w:t xml:space="preserve"> até pesquisa de preços nos processos licitatórios</w:t>
      </w:r>
      <w:r w:rsidR="00D646F0">
        <w:rPr>
          <w:rFonts w:ascii="Arial" w:eastAsiaTheme="minorHAnsi" w:hAnsi="Arial" w:cs="Arial"/>
          <w:sz w:val="24"/>
          <w:szCs w:val="24"/>
          <w:lang w:eastAsia="en-US"/>
        </w:rPr>
        <w:t>,</w:t>
      </w:r>
      <w:r w:rsidRPr="00424A23">
        <w:rPr>
          <w:rFonts w:ascii="Arial" w:eastAsiaTheme="minorHAnsi" w:hAnsi="Arial" w:cs="Arial"/>
          <w:sz w:val="24"/>
          <w:szCs w:val="24"/>
          <w:lang w:eastAsia="en-US"/>
        </w:rPr>
        <w:t xml:space="preserve"> garantindo assim totalidade na economi</w:t>
      </w:r>
      <w:r w:rsidR="009714BE">
        <w:rPr>
          <w:rFonts w:ascii="Arial" w:eastAsiaTheme="minorHAnsi" w:hAnsi="Arial" w:cs="Arial"/>
          <w:sz w:val="24"/>
          <w:szCs w:val="24"/>
          <w:lang w:eastAsia="en-US"/>
        </w:rPr>
        <w:t>cidade das aquisições públicas.</w:t>
      </w:r>
    </w:p>
    <w:p w14:paraId="176DB40A" w14:textId="4192E602" w:rsidR="00932C6F" w:rsidRDefault="00D646F0" w:rsidP="00EF73B3">
      <w:pPr>
        <w:pStyle w:val="SemEspaamento"/>
        <w:spacing w:line="480" w:lineRule="auto"/>
        <w:ind w:firstLine="708"/>
        <w:jc w:val="both"/>
        <w:rPr>
          <w:rFonts w:ascii="Arial" w:eastAsiaTheme="minorHAnsi" w:hAnsi="Arial" w:cs="Arial"/>
          <w:sz w:val="24"/>
          <w:szCs w:val="24"/>
          <w:lang w:eastAsia="en-US"/>
        </w:rPr>
      </w:pPr>
      <w:r>
        <w:rPr>
          <w:rFonts w:ascii="Arial" w:eastAsiaTheme="minorHAnsi" w:hAnsi="Arial" w:cs="Arial"/>
          <w:sz w:val="24"/>
          <w:szCs w:val="24"/>
          <w:lang w:eastAsia="en-US"/>
        </w:rPr>
        <w:t>Tal departamento p</w:t>
      </w:r>
      <w:r w:rsidR="004D382C" w:rsidRPr="00424A23">
        <w:rPr>
          <w:rFonts w:ascii="Arial" w:eastAsiaTheme="minorHAnsi" w:hAnsi="Arial" w:cs="Arial"/>
          <w:sz w:val="24"/>
          <w:szCs w:val="24"/>
          <w:lang w:eastAsia="en-US"/>
        </w:rPr>
        <w:t>ossui autonomia junto ao Controlador Geral</w:t>
      </w:r>
      <w:r>
        <w:rPr>
          <w:rFonts w:ascii="Arial" w:eastAsiaTheme="minorHAnsi" w:hAnsi="Arial" w:cs="Arial"/>
          <w:sz w:val="24"/>
          <w:szCs w:val="24"/>
          <w:lang w:eastAsia="en-US"/>
        </w:rPr>
        <w:t xml:space="preserve">, de ordem a </w:t>
      </w:r>
      <w:r w:rsidR="004D382C" w:rsidRPr="00424A23">
        <w:rPr>
          <w:rFonts w:ascii="Arial" w:eastAsiaTheme="minorHAnsi" w:hAnsi="Arial" w:cs="Arial"/>
          <w:sz w:val="24"/>
          <w:szCs w:val="24"/>
          <w:lang w:eastAsia="en-US"/>
        </w:rPr>
        <w:t>indicar a negociação de ajustes de preços antes da ratificação integral dos processos de compra</w:t>
      </w:r>
      <w:r w:rsidR="00E97A37">
        <w:rPr>
          <w:rFonts w:ascii="Arial" w:eastAsiaTheme="minorHAnsi" w:hAnsi="Arial" w:cs="Arial"/>
          <w:sz w:val="24"/>
          <w:szCs w:val="24"/>
          <w:lang w:eastAsia="en-US"/>
        </w:rPr>
        <w:t xml:space="preserve"> </w:t>
      </w:r>
      <w:r w:rsidR="004D382C" w:rsidRPr="00424A23">
        <w:rPr>
          <w:rFonts w:ascii="Arial" w:eastAsiaTheme="minorHAnsi" w:hAnsi="Arial" w:cs="Arial"/>
          <w:sz w:val="24"/>
          <w:szCs w:val="24"/>
          <w:lang w:eastAsia="en-US"/>
        </w:rPr>
        <w:t>e contratação</w:t>
      </w:r>
      <w:r w:rsidR="00932C6F" w:rsidRPr="00424A23">
        <w:rPr>
          <w:rFonts w:ascii="Arial" w:eastAsiaTheme="minorHAnsi" w:hAnsi="Arial" w:cs="Arial"/>
          <w:sz w:val="24"/>
          <w:szCs w:val="24"/>
          <w:lang w:eastAsia="en-US"/>
        </w:rPr>
        <w:t>.</w:t>
      </w:r>
    </w:p>
    <w:p w14:paraId="3002BB52" w14:textId="0952BE50" w:rsidR="00993865" w:rsidRDefault="0035524D" w:rsidP="00993865">
      <w:pPr>
        <w:rPr>
          <w:b/>
          <w:color w:val="000000" w:themeColor="text1"/>
          <w:sz w:val="28"/>
          <w:szCs w:val="28"/>
        </w:rPr>
      </w:pPr>
      <w:r w:rsidRPr="004C00BD">
        <w:rPr>
          <w:noProof/>
        </w:rPr>
        <w:drawing>
          <wp:anchor distT="0" distB="0" distL="114300" distR="114300" simplePos="0" relativeHeight="252264960" behindDoc="0" locked="0" layoutInCell="1" allowOverlap="1" wp14:anchorId="5901E743" wp14:editId="7EB63254">
            <wp:simplePos x="0" y="0"/>
            <wp:positionH relativeFrom="margin">
              <wp:align>left</wp:align>
            </wp:positionH>
            <wp:positionV relativeFrom="paragraph">
              <wp:posOffset>374015</wp:posOffset>
            </wp:positionV>
            <wp:extent cx="6467475" cy="2657475"/>
            <wp:effectExtent l="0" t="0" r="9525" b="9525"/>
            <wp:wrapTopAndBottom/>
            <wp:docPr id="203128544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285444" name=""/>
                    <pic:cNvPicPr/>
                  </pic:nvPicPr>
                  <pic:blipFill>
                    <a:blip r:embed="rId49">
                      <a:extLst>
                        <a:ext uri="{28A0092B-C50C-407E-A947-70E740481C1C}">
                          <a14:useLocalDpi xmlns:a14="http://schemas.microsoft.com/office/drawing/2010/main" val="0"/>
                        </a:ext>
                      </a:extLst>
                    </a:blip>
                    <a:stretch>
                      <a:fillRect/>
                    </a:stretch>
                  </pic:blipFill>
                  <pic:spPr>
                    <a:xfrm>
                      <a:off x="0" y="0"/>
                      <a:ext cx="6467475" cy="2657475"/>
                    </a:xfrm>
                    <a:prstGeom prst="rect">
                      <a:avLst/>
                    </a:prstGeom>
                  </pic:spPr>
                </pic:pic>
              </a:graphicData>
            </a:graphic>
            <wp14:sizeRelH relativeFrom="margin">
              <wp14:pctWidth>0</wp14:pctWidth>
            </wp14:sizeRelH>
            <wp14:sizeRelV relativeFrom="margin">
              <wp14:pctHeight>0</wp14:pctHeight>
            </wp14:sizeRelV>
          </wp:anchor>
        </w:drawing>
      </w:r>
      <w:r w:rsidR="00993865" w:rsidRPr="006F4F5E">
        <w:rPr>
          <w:b/>
          <w:color w:val="000000" w:themeColor="text1"/>
          <w:sz w:val="28"/>
          <w:szCs w:val="28"/>
        </w:rPr>
        <w:t xml:space="preserve">Requisições TCE SP atendidas no </w:t>
      </w:r>
      <w:r>
        <w:rPr>
          <w:b/>
          <w:color w:val="000000" w:themeColor="text1"/>
          <w:sz w:val="28"/>
          <w:szCs w:val="28"/>
        </w:rPr>
        <w:t>3</w:t>
      </w:r>
      <w:r w:rsidR="00993865" w:rsidRPr="006F4F5E">
        <w:rPr>
          <w:b/>
          <w:color w:val="000000" w:themeColor="text1"/>
          <w:sz w:val="28"/>
          <w:szCs w:val="28"/>
        </w:rPr>
        <w:t>º Quadrimestre/202</w:t>
      </w:r>
      <w:r w:rsidR="00993865">
        <w:rPr>
          <w:b/>
          <w:color w:val="000000" w:themeColor="text1"/>
          <w:sz w:val="28"/>
          <w:szCs w:val="28"/>
        </w:rPr>
        <w:t>5</w:t>
      </w:r>
    </w:p>
    <w:p w14:paraId="17175EDF" w14:textId="7499554C" w:rsidR="0083203D" w:rsidRDefault="0083203D" w:rsidP="00993865">
      <w:pPr>
        <w:rPr>
          <w:b/>
          <w:color w:val="000000" w:themeColor="text1"/>
          <w:sz w:val="28"/>
          <w:szCs w:val="28"/>
        </w:rPr>
      </w:pPr>
    </w:p>
    <w:p w14:paraId="2BA7040F" w14:textId="020EB56D" w:rsidR="0035524D" w:rsidRDefault="0035524D" w:rsidP="0035524D"/>
    <w:p w14:paraId="41537EE7" w14:textId="1BDA017E" w:rsidR="0035524D" w:rsidRDefault="0035524D" w:rsidP="0035524D">
      <w:r w:rsidRPr="004C00BD">
        <w:rPr>
          <w:noProof/>
        </w:rPr>
        <w:lastRenderedPageBreak/>
        <w:drawing>
          <wp:anchor distT="0" distB="0" distL="114300" distR="114300" simplePos="0" relativeHeight="252268032" behindDoc="0" locked="0" layoutInCell="1" allowOverlap="1" wp14:anchorId="5A72BB02" wp14:editId="31839B6D">
            <wp:simplePos x="0" y="0"/>
            <wp:positionH relativeFrom="margin">
              <wp:align>left</wp:align>
            </wp:positionH>
            <wp:positionV relativeFrom="paragraph">
              <wp:posOffset>5194300</wp:posOffset>
            </wp:positionV>
            <wp:extent cx="6076950" cy="895350"/>
            <wp:effectExtent l="0" t="0" r="0" b="0"/>
            <wp:wrapTopAndBottom/>
            <wp:docPr id="138303660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3036604" name=""/>
                    <pic:cNvPicPr/>
                  </pic:nvPicPr>
                  <pic:blipFill>
                    <a:blip r:embed="rId50">
                      <a:extLst>
                        <a:ext uri="{28A0092B-C50C-407E-A947-70E740481C1C}">
                          <a14:useLocalDpi xmlns:a14="http://schemas.microsoft.com/office/drawing/2010/main" val="0"/>
                        </a:ext>
                      </a:extLst>
                    </a:blip>
                    <a:stretch>
                      <a:fillRect/>
                    </a:stretch>
                  </pic:blipFill>
                  <pic:spPr>
                    <a:xfrm>
                      <a:off x="0" y="0"/>
                      <a:ext cx="6076950" cy="895350"/>
                    </a:xfrm>
                    <a:prstGeom prst="rect">
                      <a:avLst/>
                    </a:prstGeom>
                  </pic:spPr>
                </pic:pic>
              </a:graphicData>
            </a:graphic>
            <wp14:sizeRelH relativeFrom="margin">
              <wp14:pctWidth>0</wp14:pctWidth>
            </wp14:sizeRelH>
            <wp14:sizeRelV relativeFrom="margin">
              <wp14:pctHeight>0</wp14:pctHeight>
            </wp14:sizeRelV>
          </wp:anchor>
        </w:drawing>
      </w:r>
      <w:r w:rsidRPr="004C00BD">
        <w:rPr>
          <w:noProof/>
        </w:rPr>
        <w:drawing>
          <wp:anchor distT="0" distB="0" distL="114300" distR="114300" simplePos="0" relativeHeight="252267008" behindDoc="0" locked="0" layoutInCell="1" allowOverlap="1" wp14:anchorId="51DAB6C8" wp14:editId="73592F4F">
            <wp:simplePos x="0" y="0"/>
            <wp:positionH relativeFrom="margin">
              <wp:posOffset>13335</wp:posOffset>
            </wp:positionH>
            <wp:positionV relativeFrom="paragraph">
              <wp:posOffset>2489200</wp:posOffset>
            </wp:positionV>
            <wp:extent cx="6096000" cy="2676525"/>
            <wp:effectExtent l="0" t="0" r="0" b="9525"/>
            <wp:wrapTopAndBottom/>
            <wp:docPr id="87690929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6909299" name=""/>
                    <pic:cNvPicPr/>
                  </pic:nvPicPr>
                  <pic:blipFill>
                    <a:blip r:embed="rId51">
                      <a:extLst>
                        <a:ext uri="{28A0092B-C50C-407E-A947-70E740481C1C}">
                          <a14:useLocalDpi xmlns:a14="http://schemas.microsoft.com/office/drawing/2010/main" val="0"/>
                        </a:ext>
                      </a:extLst>
                    </a:blip>
                    <a:stretch>
                      <a:fillRect/>
                    </a:stretch>
                  </pic:blipFill>
                  <pic:spPr>
                    <a:xfrm>
                      <a:off x="0" y="0"/>
                      <a:ext cx="6096000" cy="2676525"/>
                    </a:xfrm>
                    <a:prstGeom prst="rect">
                      <a:avLst/>
                    </a:prstGeom>
                  </pic:spPr>
                </pic:pic>
              </a:graphicData>
            </a:graphic>
            <wp14:sizeRelH relativeFrom="margin">
              <wp14:pctWidth>0</wp14:pctWidth>
            </wp14:sizeRelH>
            <wp14:sizeRelV relativeFrom="margin">
              <wp14:pctHeight>0</wp14:pctHeight>
            </wp14:sizeRelV>
          </wp:anchor>
        </w:drawing>
      </w:r>
      <w:r w:rsidRPr="004C00BD">
        <w:rPr>
          <w:noProof/>
        </w:rPr>
        <w:drawing>
          <wp:anchor distT="0" distB="0" distL="114300" distR="114300" simplePos="0" relativeHeight="252265984" behindDoc="0" locked="0" layoutInCell="1" allowOverlap="1" wp14:anchorId="7FA9D6D0" wp14:editId="492508F5">
            <wp:simplePos x="0" y="0"/>
            <wp:positionH relativeFrom="margin">
              <wp:align>right</wp:align>
            </wp:positionH>
            <wp:positionV relativeFrom="paragraph">
              <wp:posOffset>3175</wp:posOffset>
            </wp:positionV>
            <wp:extent cx="6115050" cy="2466975"/>
            <wp:effectExtent l="0" t="0" r="0" b="9525"/>
            <wp:wrapTopAndBottom/>
            <wp:docPr id="702015820"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015820" name=""/>
                    <pic:cNvPicPr/>
                  </pic:nvPicPr>
                  <pic:blipFill>
                    <a:blip r:embed="rId52">
                      <a:extLst>
                        <a:ext uri="{28A0092B-C50C-407E-A947-70E740481C1C}">
                          <a14:useLocalDpi xmlns:a14="http://schemas.microsoft.com/office/drawing/2010/main" val="0"/>
                        </a:ext>
                      </a:extLst>
                    </a:blip>
                    <a:stretch>
                      <a:fillRect/>
                    </a:stretch>
                  </pic:blipFill>
                  <pic:spPr>
                    <a:xfrm>
                      <a:off x="0" y="0"/>
                      <a:ext cx="6115050" cy="2466975"/>
                    </a:xfrm>
                    <a:prstGeom prst="rect">
                      <a:avLst/>
                    </a:prstGeom>
                  </pic:spPr>
                </pic:pic>
              </a:graphicData>
            </a:graphic>
            <wp14:sizeRelH relativeFrom="margin">
              <wp14:pctWidth>0</wp14:pctWidth>
            </wp14:sizeRelH>
            <wp14:sizeRelV relativeFrom="margin">
              <wp14:pctHeight>0</wp14:pctHeight>
            </wp14:sizeRelV>
          </wp:anchor>
        </w:drawing>
      </w:r>
    </w:p>
    <w:p w14:paraId="3B383A63" w14:textId="1460AF3C" w:rsidR="0035524D" w:rsidRDefault="0035524D" w:rsidP="0035524D"/>
    <w:p w14:paraId="7724B2F7" w14:textId="5090C8AE" w:rsidR="0035524D" w:rsidRDefault="0035524D" w:rsidP="0035524D"/>
    <w:p w14:paraId="55F2A71D" w14:textId="77777777" w:rsidR="0035524D" w:rsidRDefault="0035524D" w:rsidP="0035524D"/>
    <w:p w14:paraId="611E7FB8" w14:textId="7F1DE46A" w:rsidR="0083203D" w:rsidRDefault="0083203D" w:rsidP="00993865">
      <w:pPr>
        <w:rPr>
          <w:noProof/>
          <w:color w:val="FF0000"/>
          <w:sz w:val="24"/>
          <w:szCs w:val="24"/>
          <w:lang w:eastAsia="pt-BR"/>
        </w:rPr>
      </w:pPr>
    </w:p>
    <w:p w14:paraId="73D91553" w14:textId="39D144FD" w:rsidR="00993865" w:rsidRDefault="00993865" w:rsidP="00993865"/>
    <w:p w14:paraId="1CF96C93" w14:textId="6AA335EE" w:rsidR="0083203D" w:rsidRDefault="0083203D" w:rsidP="00993865"/>
    <w:p w14:paraId="43796573" w14:textId="71A4AA25" w:rsidR="000764C0" w:rsidRPr="006F4F5E" w:rsidRDefault="000764C0" w:rsidP="000764C0">
      <w:pPr>
        <w:rPr>
          <w:color w:val="000000" w:themeColor="text1"/>
          <w:sz w:val="24"/>
          <w:szCs w:val="24"/>
        </w:rPr>
      </w:pPr>
      <w:r>
        <w:rPr>
          <w:b/>
          <w:color w:val="000000" w:themeColor="text1"/>
          <w:sz w:val="28"/>
          <w:szCs w:val="28"/>
        </w:rPr>
        <w:t xml:space="preserve">6.1 </w:t>
      </w:r>
      <w:r w:rsidRPr="006F4F5E">
        <w:rPr>
          <w:b/>
          <w:color w:val="000000" w:themeColor="text1"/>
          <w:sz w:val="28"/>
          <w:szCs w:val="28"/>
        </w:rPr>
        <w:t>Requisições de Documentos</w:t>
      </w:r>
    </w:p>
    <w:p w14:paraId="5DFF5D85" w14:textId="1B86FC48" w:rsidR="0083203D" w:rsidRDefault="0083203D" w:rsidP="0035524D">
      <w:pPr>
        <w:pStyle w:val="SemEspaamento"/>
        <w:spacing w:line="480" w:lineRule="auto"/>
        <w:ind w:firstLine="708"/>
        <w:jc w:val="both"/>
        <w:rPr>
          <w:rFonts w:ascii="Arial" w:eastAsiaTheme="minorHAnsi" w:hAnsi="Arial" w:cs="Arial"/>
          <w:sz w:val="24"/>
          <w:szCs w:val="24"/>
          <w:lang w:eastAsia="en-US"/>
        </w:rPr>
      </w:pPr>
      <w:r w:rsidRPr="006F4F5E">
        <w:rPr>
          <w:color w:val="000000" w:themeColor="text1"/>
          <w:sz w:val="24"/>
          <w:szCs w:val="24"/>
        </w:rPr>
        <w:t xml:space="preserve">     </w:t>
      </w:r>
      <w:r w:rsidR="0035524D" w:rsidRPr="0035524D">
        <w:rPr>
          <w:rFonts w:ascii="Arial" w:eastAsiaTheme="minorHAnsi" w:hAnsi="Arial" w:cs="Arial"/>
          <w:sz w:val="24"/>
          <w:szCs w:val="24"/>
          <w:lang w:eastAsia="en-US"/>
        </w:rPr>
        <w:t>Foram atendidas 41 requisições de documentos formais, sendo 28 do Tribunal de Contas do Estado de São Paulo e 13 do setor de Gestão de Contratos da Secretaria de Suprimentos de Itapevi, no período (como demonstrado na planilha acima).</w:t>
      </w:r>
    </w:p>
    <w:p w14:paraId="3B56FA17" w14:textId="77777777" w:rsidR="00C26B89" w:rsidRPr="0035524D" w:rsidRDefault="00C26B89" w:rsidP="0035524D">
      <w:pPr>
        <w:pStyle w:val="SemEspaamento"/>
        <w:spacing w:line="480" w:lineRule="auto"/>
        <w:ind w:firstLine="708"/>
        <w:jc w:val="both"/>
        <w:rPr>
          <w:rFonts w:ascii="Arial" w:eastAsiaTheme="minorHAnsi" w:hAnsi="Arial" w:cs="Arial"/>
          <w:sz w:val="24"/>
          <w:szCs w:val="24"/>
          <w:lang w:eastAsia="en-US"/>
        </w:rPr>
      </w:pPr>
    </w:p>
    <w:p w14:paraId="45968338" w14:textId="3CFEA5C6" w:rsidR="000764C0" w:rsidRDefault="006D30BF" w:rsidP="006D30BF">
      <w:pPr>
        <w:rPr>
          <w:b/>
          <w:color w:val="000000" w:themeColor="text1"/>
          <w:sz w:val="28"/>
          <w:szCs w:val="28"/>
        </w:rPr>
      </w:pPr>
      <w:r w:rsidRPr="006D30BF">
        <w:rPr>
          <w:b/>
          <w:color w:val="000000" w:themeColor="text1"/>
          <w:sz w:val="28"/>
          <w:szCs w:val="28"/>
        </w:rPr>
        <w:t xml:space="preserve">6.2 </w:t>
      </w:r>
      <w:r w:rsidR="000764C0" w:rsidRPr="006D30BF">
        <w:rPr>
          <w:b/>
          <w:color w:val="000000" w:themeColor="text1"/>
          <w:sz w:val="28"/>
          <w:szCs w:val="28"/>
        </w:rPr>
        <w:t>Visitas TCE SP – Execução Contratual</w:t>
      </w:r>
    </w:p>
    <w:p w14:paraId="54DF2A37" w14:textId="77777777" w:rsidR="0035524D" w:rsidRDefault="0035524D" w:rsidP="0035524D">
      <w:pPr>
        <w:jc w:val="both"/>
        <w:rPr>
          <w:sz w:val="24"/>
          <w:szCs w:val="24"/>
        </w:rPr>
      </w:pPr>
      <w:r>
        <w:rPr>
          <w:sz w:val="24"/>
          <w:szCs w:val="24"/>
        </w:rPr>
        <w:t xml:space="preserve">     As f</w:t>
      </w:r>
      <w:r w:rsidRPr="007E0ABC">
        <w:rPr>
          <w:sz w:val="24"/>
          <w:szCs w:val="24"/>
        </w:rPr>
        <w:t xml:space="preserve">iscalizações </w:t>
      </w:r>
      <w:r w:rsidRPr="007E0ABC">
        <w:rPr>
          <w:i/>
          <w:sz w:val="24"/>
          <w:szCs w:val="24"/>
        </w:rPr>
        <w:t>in loco</w:t>
      </w:r>
      <w:r>
        <w:rPr>
          <w:i/>
          <w:sz w:val="24"/>
          <w:szCs w:val="24"/>
        </w:rPr>
        <w:t xml:space="preserve"> </w:t>
      </w:r>
      <w:r w:rsidRPr="007E0ABC">
        <w:rPr>
          <w:sz w:val="24"/>
          <w:szCs w:val="24"/>
        </w:rPr>
        <w:t>no período</w:t>
      </w:r>
      <w:r>
        <w:rPr>
          <w:i/>
          <w:sz w:val="24"/>
          <w:szCs w:val="24"/>
        </w:rPr>
        <w:t xml:space="preserve">, </w:t>
      </w:r>
      <w:r w:rsidRPr="007E0ABC">
        <w:rPr>
          <w:sz w:val="24"/>
          <w:szCs w:val="24"/>
        </w:rPr>
        <w:t xml:space="preserve">para acompanhamento de contratos que </w:t>
      </w:r>
      <w:r>
        <w:rPr>
          <w:sz w:val="24"/>
          <w:szCs w:val="24"/>
        </w:rPr>
        <w:t>estão na Seletividade do TCE SP, foram:</w:t>
      </w:r>
    </w:p>
    <w:p w14:paraId="10636A28" w14:textId="77777777" w:rsidR="0035524D" w:rsidRDefault="0035524D" w:rsidP="0035524D">
      <w:pPr>
        <w:pStyle w:val="Cabealho"/>
        <w:jc w:val="both"/>
        <w:rPr>
          <w:color w:val="000000"/>
          <w:sz w:val="24"/>
          <w:szCs w:val="24"/>
        </w:rPr>
      </w:pPr>
      <w:r>
        <w:rPr>
          <w:color w:val="000000"/>
          <w:sz w:val="24"/>
          <w:szCs w:val="24"/>
        </w:rPr>
        <w:t xml:space="preserve">- Data: </w:t>
      </w:r>
      <w:r w:rsidRPr="00C022BE">
        <w:rPr>
          <w:color w:val="000000"/>
          <w:sz w:val="24"/>
          <w:szCs w:val="24"/>
        </w:rPr>
        <w:t>03/09/2025</w:t>
      </w:r>
    </w:p>
    <w:p w14:paraId="50EC42C4" w14:textId="77777777" w:rsidR="0035524D" w:rsidRPr="00AF5A9B" w:rsidRDefault="0035524D" w:rsidP="0035524D">
      <w:pPr>
        <w:pStyle w:val="Cabealho"/>
        <w:jc w:val="both"/>
        <w:rPr>
          <w:color w:val="000000"/>
          <w:sz w:val="24"/>
          <w:szCs w:val="24"/>
        </w:rPr>
      </w:pPr>
    </w:p>
    <w:p w14:paraId="12CA48ED" w14:textId="77777777" w:rsidR="0035524D" w:rsidRDefault="0035524D" w:rsidP="0035524D">
      <w:pPr>
        <w:pStyle w:val="Cabealho"/>
        <w:jc w:val="both"/>
        <w:rPr>
          <w:b/>
          <w:color w:val="000000"/>
          <w:sz w:val="24"/>
          <w:szCs w:val="24"/>
        </w:rPr>
      </w:pPr>
      <w:r>
        <w:rPr>
          <w:b/>
          <w:color w:val="000000"/>
          <w:sz w:val="24"/>
          <w:szCs w:val="24"/>
        </w:rPr>
        <w:t xml:space="preserve">Empresa: </w:t>
      </w:r>
      <w:r w:rsidRPr="00C022BE">
        <w:rPr>
          <w:b/>
          <w:color w:val="000000"/>
          <w:sz w:val="24"/>
          <w:szCs w:val="24"/>
        </w:rPr>
        <w:t>TMK Engenharia SA</w:t>
      </w:r>
      <w:r>
        <w:rPr>
          <w:b/>
          <w:color w:val="000000"/>
          <w:sz w:val="24"/>
          <w:szCs w:val="24"/>
        </w:rPr>
        <w:t xml:space="preserve">. </w:t>
      </w:r>
    </w:p>
    <w:p w14:paraId="755C58E7" w14:textId="77777777" w:rsidR="0035524D" w:rsidRPr="00596F61" w:rsidRDefault="0035524D" w:rsidP="0035524D">
      <w:pPr>
        <w:pStyle w:val="Cabealho"/>
        <w:jc w:val="both"/>
        <w:rPr>
          <w:color w:val="000000"/>
          <w:sz w:val="24"/>
          <w:szCs w:val="24"/>
        </w:rPr>
      </w:pPr>
      <w:r w:rsidRPr="00DA1B95">
        <w:rPr>
          <w:b/>
          <w:color w:val="000000"/>
          <w:sz w:val="24"/>
          <w:szCs w:val="24"/>
        </w:rPr>
        <w:t>Objeto</w:t>
      </w:r>
      <w:r>
        <w:rPr>
          <w:color w:val="000000"/>
          <w:sz w:val="24"/>
          <w:szCs w:val="24"/>
        </w:rPr>
        <w:t xml:space="preserve">: </w:t>
      </w:r>
      <w:r w:rsidRPr="00C022BE">
        <w:rPr>
          <w:color w:val="000000"/>
          <w:sz w:val="24"/>
          <w:szCs w:val="24"/>
        </w:rPr>
        <w:t>Execução de Pavimentação e Drenagem da Estrada Antiga de Itu</w:t>
      </w:r>
      <w:r w:rsidRPr="00596F61">
        <w:rPr>
          <w:color w:val="000000"/>
          <w:sz w:val="24"/>
          <w:szCs w:val="24"/>
        </w:rPr>
        <w:t>.</w:t>
      </w:r>
    </w:p>
    <w:p w14:paraId="72CB8795" w14:textId="77777777" w:rsidR="0035524D" w:rsidRPr="00AF5A9B" w:rsidRDefault="0035524D" w:rsidP="0035524D">
      <w:pPr>
        <w:pStyle w:val="Cabealho"/>
        <w:jc w:val="both"/>
        <w:rPr>
          <w:color w:val="000000"/>
          <w:sz w:val="24"/>
          <w:szCs w:val="24"/>
        </w:rPr>
      </w:pPr>
      <w:r w:rsidRPr="00DA1B95">
        <w:rPr>
          <w:b/>
          <w:color w:val="000000"/>
          <w:sz w:val="24"/>
          <w:szCs w:val="24"/>
        </w:rPr>
        <w:t>Contrato</w:t>
      </w:r>
      <w:r>
        <w:rPr>
          <w:color w:val="000000"/>
          <w:sz w:val="24"/>
          <w:szCs w:val="24"/>
        </w:rPr>
        <w:t>: 09/2024.</w:t>
      </w:r>
    </w:p>
    <w:p w14:paraId="051D4E1A" w14:textId="77777777" w:rsidR="0035524D" w:rsidRDefault="0035524D" w:rsidP="0035524D">
      <w:pPr>
        <w:pStyle w:val="Cabealho"/>
        <w:jc w:val="both"/>
        <w:rPr>
          <w:color w:val="000000"/>
          <w:sz w:val="24"/>
          <w:szCs w:val="24"/>
        </w:rPr>
      </w:pPr>
    </w:p>
    <w:tbl>
      <w:tblPr>
        <w:tblStyle w:val="Tabelacomgrade"/>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43"/>
      </w:tblGrid>
      <w:tr w:rsidR="0035524D" w14:paraId="3F70E4A1" w14:textId="77777777" w:rsidTr="00C26B89">
        <w:trPr>
          <w:trHeight w:val="4385"/>
        </w:trPr>
        <w:tc>
          <w:tcPr>
            <w:tcW w:w="8499" w:type="dxa"/>
          </w:tcPr>
          <w:p w14:paraId="5049EF5F" w14:textId="77777777" w:rsidR="0035524D" w:rsidRDefault="0035524D" w:rsidP="005619EE">
            <w:pPr>
              <w:pStyle w:val="Cabealho"/>
              <w:rPr>
                <w:color w:val="000000"/>
                <w:sz w:val="24"/>
                <w:szCs w:val="24"/>
              </w:rPr>
            </w:pPr>
            <w:r>
              <w:rPr>
                <w:noProof/>
              </w:rPr>
              <w:drawing>
                <wp:anchor distT="0" distB="0" distL="114300" distR="114300" simplePos="0" relativeHeight="252269056" behindDoc="0" locked="0" layoutInCell="1" allowOverlap="1" wp14:anchorId="4988D867" wp14:editId="6B8C4A41">
                  <wp:simplePos x="0" y="0"/>
                  <wp:positionH relativeFrom="column">
                    <wp:posOffset>-4445</wp:posOffset>
                  </wp:positionH>
                  <wp:positionV relativeFrom="paragraph">
                    <wp:posOffset>0</wp:posOffset>
                  </wp:positionV>
                  <wp:extent cx="6057900" cy="3314700"/>
                  <wp:effectExtent l="0" t="0" r="0" b="0"/>
                  <wp:wrapTopAndBottom/>
                  <wp:docPr id="175857781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8577813" name="Imagem 1"/>
                          <pic:cNvPicPr>
                            <a:picLocks noChangeAspect="1"/>
                          </pic:cNvPicPr>
                        </pic:nvPicPr>
                        <pic:blipFill rotWithShape="1">
                          <a:blip r:embed="rId53" cstate="print">
                            <a:extLst>
                              <a:ext uri="{28A0092B-C50C-407E-A947-70E740481C1C}">
                                <a14:useLocalDpi xmlns:a14="http://schemas.microsoft.com/office/drawing/2010/main" val="0"/>
                              </a:ext>
                            </a:extLst>
                          </a:blip>
                          <a:srcRect b="30465"/>
                          <a:stretch>
                            <a:fillRect/>
                          </a:stretch>
                        </pic:blipFill>
                        <pic:spPr bwMode="auto">
                          <a:xfrm>
                            <a:off x="0" y="0"/>
                            <a:ext cx="6057900" cy="33147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35524D" w14:paraId="07165D96" w14:textId="77777777" w:rsidTr="00C26B89">
        <w:trPr>
          <w:trHeight w:val="4385"/>
        </w:trPr>
        <w:tc>
          <w:tcPr>
            <w:tcW w:w="8499" w:type="dxa"/>
          </w:tcPr>
          <w:p w14:paraId="68FFDB83" w14:textId="77777777" w:rsidR="0035524D" w:rsidRDefault="0035524D" w:rsidP="005619EE">
            <w:pPr>
              <w:pStyle w:val="Cabealho"/>
              <w:jc w:val="center"/>
              <w:rPr>
                <w:color w:val="000000"/>
                <w:sz w:val="24"/>
                <w:szCs w:val="24"/>
              </w:rPr>
            </w:pPr>
            <w:r>
              <w:rPr>
                <w:noProof/>
              </w:rPr>
              <w:lastRenderedPageBreak/>
              <w:drawing>
                <wp:anchor distT="0" distB="0" distL="114300" distR="114300" simplePos="0" relativeHeight="252270080" behindDoc="0" locked="0" layoutInCell="1" allowOverlap="1" wp14:anchorId="12C3B6A9" wp14:editId="35BA280E">
                  <wp:simplePos x="0" y="0"/>
                  <wp:positionH relativeFrom="column">
                    <wp:posOffset>71755</wp:posOffset>
                  </wp:positionH>
                  <wp:positionV relativeFrom="paragraph">
                    <wp:posOffset>3175</wp:posOffset>
                  </wp:positionV>
                  <wp:extent cx="5962650" cy="3352800"/>
                  <wp:effectExtent l="0" t="0" r="0" b="0"/>
                  <wp:wrapTopAndBottom/>
                  <wp:docPr id="1706196175"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6196175" name="Imagem 4"/>
                          <pic:cNvPicPr>
                            <a:picLocks noChangeAspect="1"/>
                          </pic:cNvPicPr>
                        </pic:nvPicPr>
                        <pic:blipFill rotWithShape="1">
                          <a:blip r:embed="rId54" cstate="print">
                            <a:extLst>
                              <a:ext uri="{28A0092B-C50C-407E-A947-70E740481C1C}">
                                <a14:useLocalDpi xmlns:a14="http://schemas.microsoft.com/office/drawing/2010/main" val="0"/>
                              </a:ext>
                            </a:extLst>
                          </a:blip>
                          <a:srcRect t="17224"/>
                          <a:stretch>
                            <a:fillRect/>
                          </a:stretch>
                        </pic:blipFill>
                        <pic:spPr bwMode="auto">
                          <a:xfrm>
                            <a:off x="0" y="0"/>
                            <a:ext cx="5962650" cy="3352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3A95276D" w14:textId="77777777" w:rsidR="0035524D" w:rsidRDefault="0035524D" w:rsidP="005619EE">
            <w:pPr>
              <w:pStyle w:val="Cabealho"/>
              <w:jc w:val="center"/>
              <w:rPr>
                <w:color w:val="000000"/>
                <w:sz w:val="24"/>
                <w:szCs w:val="24"/>
              </w:rPr>
            </w:pPr>
          </w:p>
        </w:tc>
      </w:tr>
      <w:tr w:rsidR="0035524D" w14:paraId="28439E39" w14:textId="77777777" w:rsidTr="00C26B89">
        <w:trPr>
          <w:trHeight w:val="4385"/>
        </w:trPr>
        <w:tc>
          <w:tcPr>
            <w:tcW w:w="8499" w:type="dxa"/>
          </w:tcPr>
          <w:p w14:paraId="001106EF" w14:textId="77777777" w:rsidR="0035524D" w:rsidRDefault="0035524D" w:rsidP="005619EE">
            <w:pPr>
              <w:pStyle w:val="Cabealho"/>
              <w:jc w:val="center"/>
              <w:rPr>
                <w:color w:val="000000"/>
                <w:sz w:val="24"/>
                <w:szCs w:val="24"/>
              </w:rPr>
            </w:pPr>
            <w:r>
              <w:rPr>
                <w:noProof/>
              </w:rPr>
              <w:drawing>
                <wp:anchor distT="0" distB="0" distL="114300" distR="114300" simplePos="0" relativeHeight="252271104" behindDoc="0" locked="0" layoutInCell="1" allowOverlap="1" wp14:anchorId="21BEDB9B" wp14:editId="579ECEA3">
                  <wp:simplePos x="0" y="0"/>
                  <wp:positionH relativeFrom="column">
                    <wp:posOffset>24130</wp:posOffset>
                  </wp:positionH>
                  <wp:positionV relativeFrom="paragraph">
                    <wp:posOffset>0</wp:posOffset>
                  </wp:positionV>
                  <wp:extent cx="6019800" cy="3557270"/>
                  <wp:effectExtent l="0" t="0" r="0" b="5080"/>
                  <wp:wrapTopAndBottom/>
                  <wp:docPr id="313854264"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854264" name="Imagem 6"/>
                          <pic:cNvPicPr>
                            <a:picLocks noChangeAspect="1"/>
                          </pic:cNvPicPr>
                        </pic:nvPicPr>
                        <pic:blipFill rotWithShape="1">
                          <a:blip r:embed="rId55" cstate="print">
                            <a:extLst>
                              <a:ext uri="{28A0092B-C50C-407E-A947-70E740481C1C}">
                                <a14:useLocalDpi xmlns:a14="http://schemas.microsoft.com/office/drawing/2010/main" val="0"/>
                              </a:ext>
                            </a:extLst>
                          </a:blip>
                          <a:srcRect b="12177"/>
                          <a:stretch>
                            <a:fillRect/>
                          </a:stretch>
                        </pic:blipFill>
                        <pic:spPr bwMode="auto">
                          <a:xfrm>
                            <a:off x="0" y="0"/>
                            <a:ext cx="6019800" cy="35572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tc>
      </w:tr>
      <w:tr w:rsidR="0035524D" w14:paraId="045A9746" w14:textId="77777777" w:rsidTr="00C26B89">
        <w:trPr>
          <w:trHeight w:val="4385"/>
        </w:trPr>
        <w:tc>
          <w:tcPr>
            <w:tcW w:w="8499" w:type="dxa"/>
          </w:tcPr>
          <w:p w14:paraId="4519A84E" w14:textId="77777777" w:rsidR="0035524D" w:rsidRDefault="0035524D" w:rsidP="005619EE">
            <w:pPr>
              <w:pStyle w:val="Cabealho"/>
              <w:rPr>
                <w:color w:val="000000"/>
                <w:sz w:val="24"/>
                <w:szCs w:val="24"/>
              </w:rPr>
            </w:pPr>
            <w:r>
              <w:rPr>
                <w:noProof/>
              </w:rPr>
              <w:lastRenderedPageBreak/>
              <w:drawing>
                <wp:anchor distT="0" distB="0" distL="114300" distR="114300" simplePos="0" relativeHeight="252272128" behindDoc="0" locked="0" layoutInCell="1" allowOverlap="1" wp14:anchorId="1AB21CE1" wp14:editId="5381367A">
                  <wp:simplePos x="0" y="0"/>
                  <wp:positionH relativeFrom="column">
                    <wp:posOffset>-13970</wp:posOffset>
                  </wp:positionH>
                  <wp:positionV relativeFrom="paragraph">
                    <wp:posOffset>546100</wp:posOffset>
                  </wp:positionV>
                  <wp:extent cx="6057900" cy="5267325"/>
                  <wp:effectExtent l="0" t="0" r="0" b="9525"/>
                  <wp:wrapTopAndBottom/>
                  <wp:docPr id="177035808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0358087" name="Imagem 7"/>
                          <pic:cNvPicPr>
                            <a:picLocks noChangeAspect="1"/>
                          </pic:cNvPicPr>
                        </pic:nvPicPr>
                        <pic:blipFill rotWithShape="1">
                          <a:blip r:embed="rId56" cstate="print">
                            <a:extLst>
                              <a:ext uri="{28A0092B-C50C-407E-A947-70E740481C1C}">
                                <a14:useLocalDpi xmlns:a14="http://schemas.microsoft.com/office/drawing/2010/main" val="0"/>
                              </a:ext>
                            </a:extLst>
                          </a:blip>
                          <a:srcRect t="20236"/>
                          <a:stretch>
                            <a:fillRect/>
                          </a:stretch>
                        </pic:blipFill>
                        <pic:spPr bwMode="auto">
                          <a:xfrm>
                            <a:off x="0" y="0"/>
                            <a:ext cx="6057900" cy="52673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bl>
    <w:p w14:paraId="226A113A" w14:textId="77777777" w:rsidR="0035524D" w:rsidRDefault="0035524D" w:rsidP="0035524D">
      <w:pPr>
        <w:pStyle w:val="Cabealho"/>
        <w:jc w:val="both"/>
        <w:rPr>
          <w:color w:val="000000"/>
          <w:sz w:val="24"/>
          <w:szCs w:val="24"/>
        </w:rPr>
      </w:pPr>
      <w:r>
        <w:rPr>
          <w:color w:val="000000"/>
          <w:sz w:val="24"/>
          <w:szCs w:val="24"/>
        </w:rPr>
        <w:br w:type="page"/>
      </w:r>
      <w:r>
        <w:rPr>
          <w:color w:val="000000"/>
          <w:sz w:val="24"/>
          <w:szCs w:val="24"/>
        </w:rPr>
        <w:lastRenderedPageBreak/>
        <w:t xml:space="preserve">- Data: </w:t>
      </w:r>
      <w:r w:rsidRPr="00C022BE">
        <w:rPr>
          <w:color w:val="000000"/>
          <w:sz w:val="24"/>
          <w:szCs w:val="24"/>
        </w:rPr>
        <w:t>08/10/2025</w:t>
      </w:r>
    </w:p>
    <w:p w14:paraId="5A23ABC5" w14:textId="77777777" w:rsidR="0035524D" w:rsidRPr="00AF5A9B" w:rsidRDefault="0035524D" w:rsidP="0035524D">
      <w:pPr>
        <w:pStyle w:val="Cabealho"/>
        <w:jc w:val="both"/>
        <w:rPr>
          <w:color w:val="000000"/>
          <w:sz w:val="24"/>
          <w:szCs w:val="24"/>
        </w:rPr>
      </w:pPr>
    </w:p>
    <w:p w14:paraId="25818C45" w14:textId="77777777" w:rsidR="0035524D" w:rsidRDefault="0035524D" w:rsidP="0035524D">
      <w:pPr>
        <w:pStyle w:val="Cabealho"/>
        <w:jc w:val="both"/>
        <w:rPr>
          <w:b/>
          <w:color w:val="000000"/>
          <w:sz w:val="24"/>
          <w:szCs w:val="24"/>
        </w:rPr>
      </w:pPr>
      <w:r>
        <w:rPr>
          <w:b/>
          <w:color w:val="000000"/>
          <w:sz w:val="24"/>
          <w:szCs w:val="24"/>
        </w:rPr>
        <w:t xml:space="preserve">Empresa: </w:t>
      </w:r>
      <w:r w:rsidRPr="00C022BE">
        <w:rPr>
          <w:b/>
          <w:bCs/>
          <w:color w:val="000000"/>
          <w:sz w:val="24"/>
          <w:szCs w:val="24"/>
        </w:rPr>
        <w:t>Bollimp Comercial de Embalagens, Descartáveis e Prestação de Serviços de Limpeza e higienização Ltda</w:t>
      </w:r>
      <w:r>
        <w:rPr>
          <w:b/>
          <w:color w:val="000000"/>
          <w:sz w:val="24"/>
          <w:szCs w:val="24"/>
        </w:rPr>
        <w:t xml:space="preserve">. </w:t>
      </w:r>
    </w:p>
    <w:p w14:paraId="75EEF586" w14:textId="77777777" w:rsidR="0035524D" w:rsidRPr="00596F61" w:rsidRDefault="0035524D" w:rsidP="0035524D">
      <w:pPr>
        <w:pStyle w:val="Cabealho"/>
        <w:jc w:val="both"/>
        <w:rPr>
          <w:color w:val="000000"/>
          <w:sz w:val="24"/>
          <w:szCs w:val="24"/>
        </w:rPr>
      </w:pPr>
      <w:r w:rsidRPr="00DA1B95">
        <w:rPr>
          <w:b/>
          <w:color w:val="000000"/>
          <w:sz w:val="24"/>
          <w:szCs w:val="24"/>
        </w:rPr>
        <w:t>Objeto</w:t>
      </w:r>
      <w:r>
        <w:rPr>
          <w:color w:val="000000"/>
          <w:sz w:val="24"/>
          <w:szCs w:val="24"/>
        </w:rPr>
        <w:t xml:space="preserve">: </w:t>
      </w:r>
      <w:r w:rsidRPr="00C022BE">
        <w:rPr>
          <w:b/>
          <w:bCs/>
          <w:color w:val="000000"/>
          <w:sz w:val="24"/>
          <w:szCs w:val="24"/>
        </w:rPr>
        <w:t>Aquisição de material escolar para educandos da rede municipal de ensino</w:t>
      </w:r>
      <w:r w:rsidRPr="00596F61">
        <w:rPr>
          <w:color w:val="000000"/>
          <w:sz w:val="24"/>
          <w:szCs w:val="24"/>
        </w:rPr>
        <w:t>.</w:t>
      </w:r>
    </w:p>
    <w:p w14:paraId="6B4E1A4D" w14:textId="77777777" w:rsidR="0035524D" w:rsidRPr="00AF5A9B" w:rsidRDefault="0035524D" w:rsidP="0035524D">
      <w:pPr>
        <w:pStyle w:val="Cabealho"/>
        <w:jc w:val="both"/>
        <w:rPr>
          <w:color w:val="000000"/>
          <w:sz w:val="24"/>
          <w:szCs w:val="24"/>
        </w:rPr>
      </w:pPr>
      <w:r w:rsidRPr="00DA1B95">
        <w:rPr>
          <w:b/>
          <w:color w:val="000000"/>
          <w:sz w:val="24"/>
          <w:szCs w:val="24"/>
        </w:rPr>
        <w:t>Contrato</w:t>
      </w:r>
      <w:r>
        <w:rPr>
          <w:color w:val="000000"/>
          <w:sz w:val="24"/>
          <w:szCs w:val="24"/>
        </w:rPr>
        <w:t>: 101/2021.</w:t>
      </w:r>
    </w:p>
    <w:p w14:paraId="2E53E94B" w14:textId="499A6D1C" w:rsidR="0035524D" w:rsidRDefault="0035524D" w:rsidP="0035524D">
      <w:pPr>
        <w:pStyle w:val="Cabealho"/>
        <w:jc w:val="both"/>
        <w:rPr>
          <w:color w:val="000000"/>
          <w:sz w:val="24"/>
          <w:szCs w:val="24"/>
        </w:rPr>
      </w:pPr>
    </w:p>
    <w:tbl>
      <w:tblPr>
        <w:tblStyle w:val="Tabelacomgrade"/>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43"/>
      </w:tblGrid>
      <w:tr w:rsidR="0035524D" w14:paraId="303868A1" w14:textId="77777777" w:rsidTr="004E3639">
        <w:trPr>
          <w:trHeight w:val="4385"/>
        </w:trPr>
        <w:tc>
          <w:tcPr>
            <w:tcW w:w="9643" w:type="dxa"/>
          </w:tcPr>
          <w:p w14:paraId="6429BCAF" w14:textId="77777777" w:rsidR="0035524D" w:rsidRDefault="0035524D" w:rsidP="005619EE">
            <w:pPr>
              <w:pStyle w:val="Cabealho"/>
              <w:rPr>
                <w:color w:val="000000"/>
                <w:sz w:val="24"/>
                <w:szCs w:val="24"/>
              </w:rPr>
            </w:pPr>
            <w:r>
              <w:rPr>
                <w:noProof/>
              </w:rPr>
              <w:drawing>
                <wp:anchor distT="0" distB="0" distL="114300" distR="114300" simplePos="0" relativeHeight="252273152" behindDoc="0" locked="0" layoutInCell="1" allowOverlap="1" wp14:anchorId="3A93C568" wp14:editId="44D610B6">
                  <wp:simplePos x="0" y="0"/>
                  <wp:positionH relativeFrom="column">
                    <wp:posOffset>-4445</wp:posOffset>
                  </wp:positionH>
                  <wp:positionV relativeFrom="paragraph">
                    <wp:posOffset>0</wp:posOffset>
                  </wp:positionV>
                  <wp:extent cx="6048375" cy="2819400"/>
                  <wp:effectExtent l="0" t="0" r="9525" b="0"/>
                  <wp:wrapTopAndBottom/>
                  <wp:docPr id="140062246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622466" name="Imagem 1"/>
                          <pic:cNvPicPr>
                            <a:picLocks noChangeAspect="1"/>
                          </pic:cNvPicPr>
                        </pic:nvPicPr>
                        <pic:blipFill rotWithShape="1">
                          <a:blip r:embed="rId57" cstate="print">
                            <a:extLst>
                              <a:ext uri="{28A0092B-C50C-407E-A947-70E740481C1C}">
                                <a14:useLocalDpi xmlns:a14="http://schemas.microsoft.com/office/drawing/2010/main" val="0"/>
                              </a:ext>
                            </a:extLst>
                          </a:blip>
                          <a:srcRect b="35918"/>
                          <a:stretch>
                            <a:fillRect/>
                          </a:stretch>
                        </pic:blipFill>
                        <pic:spPr bwMode="auto">
                          <a:xfrm>
                            <a:off x="0" y="0"/>
                            <a:ext cx="6048375" cy="2819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35524D" w14:paraId="6E45549F" w14:textId="77777777" w:rsidTr="004E3639">
        <w:trPr>
          <w:trHeight w:val="4385"/>
        </w:trPr>
        <w:tc>
          <w:tcPr>
            <w:tcW w:w="9643" w:type="dxa"/>
          </w:tcPr>
          <w:p w14:paraId="7F12C745" w14:textId="77777777" w:rsidR="0035524D" w:rsidRDefault="0035524D" w:rsidP="005619EE">
            <w:pPr>
              <w:pStyle w:val="Cabealho"/>
              <w:jc w:val="center"/>
              <w:rPr>
                <w:color w:val="000000"/>
                <w:sz w:val="24"/>
                <w:szCs w:val="24"/>
              </w:rPr>
            </w:pPr>
            <w:r>
              <w:rPr>
                <w:noProof/>
              </w:rPr>
              <w:drawing>
                <wp:inline distT="0" distB="0" distL="0" distR="0" wp14:anchorId="3EB46212" wp14:editId="2C397F58">
                  <wp:extent cx="6057900" cy="3486150"/>
                  <wp:effectExtent l="0" t="0" r="0" b="0"/>
                  <wp:docPr id="420748034"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748034" name="Imagem 3"/>
                          <pic:cNvPicPr>
                            <a:picLocks noChangeAspect="1"/>
                          </pic:cNvPicPr>
                        </pic:nvPicPr>
                        <pic:blipFill rotWithShape="1">
                          <a:blip r:embed="rId58" cstate="print">
                            <a:extLst>
                              <a:ext uri="{28A0092B-C50C-407E-A947-70E740481C1C}">
                                <a14:useLocalDpi xmlns:a14="http://schemas.microsoft.com/office/drawing/2010/main" val="0"/>
                              </a:ext>
                            </a:extLst>
                          </a:blip>
                          <a:srcRect t="8343" b="11758"/>
                          <a:stretch>
                            <a:fillRect/>
                          </a:stretch>
                        </pic:blipFill>
                        <pic:spPr bwMode="auto">
                          <a:xfrm>
                            <a:off x="0" y="0"/>
                            <a:ext cx="6057900" cy="3486150"/>
                          </a:xfrm>
                          <a:prstGeom prst="rect">
                            <a:avLst/>
                          </a:prstGeom>
                          <a:ln>
                            <a:noFill/>
                          </a:ln>
                          <a:extLst>
                            <a:ext uri="{53640926-AAD7-44D8-BBD7-CCE9431645EC}">
                              <a14:shadowObscured xmlns:a14="http://schemas.microsoft.com/office/drawing/2010/main"/>
                            </a:ext>
                          </a:extLst>
                        </pic:spPr>
                      </pic:pic>
                    </a:graphicData>
                  </a:graphic>
                </wp:inline>
              </w:drawing>
            </w:r>
          </w:p>
          <w:p w14:paraId="0E7399A8" w14:textId="77777777" w:rsidR="0035524D" w:rsidRDefault="0035524D" w:rsidP="005619EE">
            <w:pPr>
              <w:pStyle w:val="Cabealho"/>
              <w:jc w:val="center"/>
              <w:rPr>
                <w:color w:val="000000"/>
                <w:sz w:val="24"/>
                <w:szCs w:val="24"/>
              </w:rPr>
            </w:pPr>
          </w:p>
          <w:p w14:paraId="03DA719D" w14:textId="5D2B2C9C" w:rsidR="0035524D" w:rsidRDefault="00B27C83" w:rsidP="005619EE">
            <w:pPr>
              <w:pStyle w:val="Cabealho"/>
              <w:jc w:val="center"/>
              <w:rPr>
                <w:color w:val="000000"/>
                <w:sz w:val="24"/>
                <w:szCs w:val="24"/>
              </w:rPr>
            </w:pPr>
            <w:r>
              <w:rPr>
                <w:noProof/>
              </w:rPr>
              <w:lastRenderedPageBreak/>
              <w:drawing>
                <wp:anchor distT="0" distB="0" distL="114300" distR="114300" simplePos="0" relativeHeight="252274176" behindDoc="0" locked="0" layoutInCell="1" allowOverlap="1" wp14:anchorId="45A39BFA" wp14:editId="138A9028">
                  <wp:simplePos x="0" y="0"/>
                  <wp:positionH relativeFrom="column">
                    <wp:posOffset>-68580</wp:posOffset>
                  </wp:positionH>
                  <wp:positionV relativeFrom="paragraph">
                    <wp:posOffset>3175</wp:posOffset>
                  </wp:positionV>
                  <wp:extent cx="6410325" cy="3771900"/>
                  <wp:effectExtent l="0" t="0" r="9525" b="0"/>
                  <wp:wrapTopAndBottom/>
                  <wp:docPr id="1799126432"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9126432" name="Imagem 4"/>
                          <pic:cNvPicPr>
                            <a:picLocks noChangeAspect="1"/>
                          </pic:cNvPicPr>
                        </pic:nvPicPr>
                        <pic:blipFill rotWithShape="1">
                          <a:blip r:embed="rId59" cstate="print">
                            <a:extLst>
                              <a:ext uri="{28A0092B-C50C-407E-A947-70E740481C1C}">
                                <a14:useLocalDpi xmlns:a14="http://schemas.microsoft.com/office/drawing/2010/main" val="0"/>
                              </a:ext>
                            </a:extLst>
                          </a:blip>
                          <a:srcRect b="19942"/>
                          <a:stretch>
                            <a:fillRect/>
                          </a:stretch>
                        </pic:blipFill>
                        <pic:spPr bwMode="auto">
                          <a:xfrm>
                            <a:off x="0" y="0"/>
                            <a:ext cx="6410325" cy="37719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35524D" w14:paraId="5BE4CCAB" w14:textId="77777777" w:rsidTr="004E3639">
        <w:trPr>
          <w:trHeight w:val="4385"/>
        </w:trPr>
        <w:tc>
          <w:tcPr>
            <w:tcW w:w="9643" w:type="dxa"/>
          </w:tcPr>
          <w:p w14:paraId="74CC47A0" w14:textId="4EA8E4DC" w:rsidR="0035524D" w:rsidRDefault="00887D52" w:rsidP="005619EE">
            <w:pPr>
              <w:pStyle w:val="Cabealho"/>
              <w:jc w:val="center"/>
              <w:rPr>
                <w:color w:val="000000"/>
                <w:sz w:val="24"/>
                <w:szCs w:val="24"/>
              </w:rPr>
            </w:pPr>
            <w:r>
              <w:rPr>
                <w:noProof/>
              </w:rPr>
              <w:lastRenderedPageBreak/>
              <w:drawing>
                <wp:anchor distT="0" distB="0" distL="114300" distR="114300" simplePos="0" relativeHeight="252275200" behindDoc="0" locked="0" layoutInCell="1" allowOverlap="1" wp14:anchorId="119B17C6" wp14:editId="7F822332">
                  <wp:simplePos x="0" y="0"/>
                  <wp:positionH relativeFrom="column">
                    <wp:posOffset>1169670</wp:posOffset>
                  </wp:positionH>
                  <wp:positionV relativeFrom="paragraph">
                    <wp:posOffset>-1021715</wp:posOffset>
                  </wp:positionV>
                  <wp:extent cx="3656330" cy="6108700"/>
                  <wp:effectExtent l="0" t="6985" r="0" b="0"/>
                  <wp:wrapTopAndBottom/>
                  <wp:docPr id="1703278274"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3278274" name="Imagem 5"/>
                          <pic:cNvPicPr>
                            <a:picLocks noChangeAspect="1"/>
                          </pic:cNvPicPr>
                        </pic:nvPicPr>
                        <pic:blipFill rotWithShape="1">
                          <a:blip r:embed="rId60" cstate="print">
                            <a:extLst>
                              <a:ext uri="{28A0092B-C50C-407E-A947-70E740481C1C}">
                                <a14:useLocalDpi xmlns:a14="http://schemas.microsoft.com/office/drawing/2010/main" val="0"/>
                              </a:ext>
                            </a:extLst>
                          </a:blip>
                          <a:srcRect l="-1" t="4792" r="37518"/>
                          <a:stretch>
                            <a:fillRect/>
                          </a:stretch>
                        </pic:blipFill>
                        <pic:spPr bwMode="auto">
                          <a:xfrm rot="5400000">
                            <a:off x="0" y="0"/>
                            <a:ext cx="3656330" cy="61087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bl>
    <w:p w14:paraId="00CF7BCA" w14:textId="77777777" w:rsidR="004E3639" w:rsidRDefault="004E3639" w:rsidP="0035524D">
      <w:pPr>
        <w:rPr>
          <w:color w:val="000000"/>
          <w:sz w:val="24"/>
          <w:szCs w:val="24"/>
        </w:rPr>
      </w:pPr>
    </w:p>
    <w:p w14:paraId="21F1A7D8" w14:textId="62DE2F75" w:rsidR="0035524D" w:rsidRPr="00AF5A9B" w:rsidRDefault="0035524D" w:rsidP="0035524D">
      <w:pPr>
        <w:rPr>
          <w:color w:val="000000"/>
          <w:sz w:val="24"/>
          <w:szCs w:val="24"/>
        </w:rPr>
      </w:pPr>
      <w:r>
        <w:rPr>
          <w:color w:val="000000"/>
          <w:sz w:val="24"/>
          <w:szCs w:val="24"/>
        </w:rPr>
        <w:lastRenderedPageBreak/>
        <w:t xml:space="preserve">- Data: </w:t>
      </w:r>
      <w:r w:rsidRPr="00A3465D">
        <w:rPr>
          <w:color w:val="000000"/>
          <w:sz w:val="24"/>
          <w:szCs w:val="24"/>
        </w:rPr>
        <w:t>08/10/2025</w:t>
      </w:r>
    </w:p>
    <w:p w14:paraId="4EC0C988" w14:textId="77777777" w:rsidR="0035524D" w:rsidRDefault="0035524D" w:rsidP="0035524D">
      <w:pPr>
        <w:pStyle w:val="Cabealho"/>
        <w:jc w:val="both"/>
        <w:rPr>
          <w:b/>
          <w:color w:val="000000"/>
          <w:sz w:val="24"/>
          <w:szCs w:val="24"/>
        </w:rPr>
      </w:pPr>
      <w:r>
        <w:rPr>
          <w:b/>
          <w:color w:val="000000"/>
          <w:sz w:val="24"/>
          <w:szCs w:val="24"/>
        </w:rPr>
        <w:t xml:space="preserve">Empresa: </w:t>
      </w:r>
      <w:r w:rsidRPr="00A3465D">
        <w:rPr>
          <w:b/>
          <w:color w:val="000000"/>
          <w:sz w:val="24"/>
          <w:szCs w:val="24"/>
        </w:rPr>
        <w:t>Novo Rumo Sinalização Viária Ltda</w:t>
      </w:r>
      <w:r>
        <w:rPr>
          <w:b/>
          <w:color w:val="000000"/>
          <w:sz w:val="24"/>
          <w:szCs w:val="24"/>
        </w:rPr>
        <w:t xml:space="preserve">. </w:t>
      </w:r>
    </w:p>
    <w:p w14:paraId="55004BDC" w14:textId="77777777" w:rsidR="0035524D" w:rsidRPr="00596F61" w:rsidRDefault="0035524D" w:rsidP="0035524D">
      <w:pPr>
        <w:pStyle w:val="Cabealho"/>
        <w:jc w:val="both"/>
        <w:rPr>
          <w:color w:val="000000"/>
          <w:sz w:val="24"/>
          <w:szCs w:val="24"/>
        </w:rPr>
      </w:pPr>
      <w:r w:rsidRPr="00DA1B95">
        <w:rPr>
          <w:b/>
          <w:color w:val="000000"/>
          <w:sz w:val="24"/>
          <w:szCs w:val="24"/>
        </w:rPr>
        <w:t>Objeto</w:t>
      </w:r>
      <w:r>
        <w:rPr>
          <w:color w:val="000000"/>
          <w:sz w:val="24"/>
          <w:szCs w:val="24"/>
        </w:rPr>
        <w:t xml:space="preserve">: </w:t>
      </w:r>
      <w:r w:rsidRPr="00A3465D">
        <w:rPr>
          <w:color w:val="000000"/>
          <w:sz w:val="24"/>
          <w:szCs w:val="24"/>
        </w:rPr>
        <w:t>Monitoramento Eletrônico, através de equipamentos de controle de velocidade, restrição veicular com classificação de veículos e de vídeo captura</w:t>
      </w:r>
      <w:r>
        <w:rPr>
          <w:color w:val="000000"/>
          <w:sz w:val="24"/>
          <w:szCs w:val="24"/>
        </w:rPr>
        <w:t>.</w:t>
      </w:r>
    </w:p>
    <w:p w14:paraId="076B0E84" w14:textId="77777777" w:rsidR="0035524D" w:rsidRPr="00AF5A9B" w:rsidRDefault="0035524D" w:rsidP="0035524D">
      <w:pPr>
        <w:pStyle w:val="Cabealho"/>
        <w:jc w:val="both"/>
        <w:rPr>
          <w:color w:val="000000"/>
          <w:sz w:val="24"/>
          <w:szCs w:val="24"/>
        </w:rPr>
      </w:pPr>
      <w:r w:rsidRPr="00DA1B95">
        <w:rPr>
          <w:b/>
          <w:color w:val="000000"/>
          <w:sz w:val="24"/>
          <w:szCs w:val="24"/>
        </w:rPr>
        <w:t>Contrato</w:t>
      </w:r>
      <w:r>
        <w:rPr>
          <w:color w:val="000000"/>
          <w:sz w:val="24"/>
          <w:szCs w:val="24"/>
        </w:rPr>
        <w:t xml:space="preserve">: 21/2024 </w:t>
      </w:r>
    </w:p>
    <w:p w14:paraId="31189E65" w14:textId="77777777" w:rsidR="0035524D" w:rsidRDefault="0035524D" w:rsidP="0035524D">
      <w:pPr>
        <w:pStyle w:val="Cabealho"/>
        <w:jc w:val="both"/>
        <w:rPr>
          <w:color w:val="000000"/>
          <w:sz w:val="24"/>
          <w:szCs w:val="24"/>
        </w:rPr>
      </w:pPr>
    </w:p>
    <w:tbl>
      <w:tblPr>
        <w:tblStyle w:val="Tabelacomgrade"/>
        <w:tblW w:w="0" w:type="auto"/>
        <w:tblInd w:w="-5" w:type="dxa"/>
        <w:tblLook w:val="04A0" w:firstRow="1" w:lastRow="0" w:firstColumn="1" w:lastColumn="0" w:noHBand="0" w:noVBand="1"/>
      </w:tblPr>
      <w:tblGrid>
        <w:gridCol w:w="9643"/>
      </w:tblGrid>
      <w:tr w:rsidR="0035524D" w14:paraId="32248154" w14:textId="77777777" w:rsidTr="004E3639">
        <w:trPr>
          <w:trHeight w:val="4385"/>
        </w:trPr>
        <w:tc>
          <w:tcPr>
            <w:tcW w:w="8499" w:type="dxa"/>
            <w:tcBorders>
              <w:top w:val="nil"/>
              <w:left w:val="nil"/>
              <w:bottom w:val="nil"/>
              <w:right w:val="nil"/>
            </w:tcBorders>
          </w:tcPr>
          <w:p w14:paraId="18814443" w14:textId="77777777" w:rsidR="0035524D" w:rsidRPr="000A4C0B" w:rsidRDefault="0035524D" w:rsidP="005619EE">
            <w:pPr>
              <w:pStyle w:val="Cabealho"/>
              <w:rPr>
                <w:noProof/>
                <w:color w:val="000000"/>
                <w:sz w:val="24"/>
                <w:szCs w:val="24"/>
                <w14:ligatures w14:val="standardContextual"/>
              </w:rPr>
            </w:pPr>
            <w:r>
              <w:rPr>
                <w:noProof/>
              </w:rPr>
              <w:drawing>
                <wp:anchor distT="0" distB="0" distL="114300" distR="114300" simplePos="0" relativeHeight="252276224" behindDoc="0" locked="0" layoutInCell="1" allowOverlap="1" wp14:anchorId="41F5DB73" wp14:editId="3F08AE3F">
                  <wp:simplePos x="0" y="0"/>
                  <wp:positionH relativeFrom="column">
                    <wp:posOffset>-163195</wp:posOffset>
                  </wp:positionH>
                  <wp:positionV relativeFrom="paragraph">
                    <wp:posOffset>165735</wp:posOffset>
                  </wp:positionV>
                  <wp:extent cx="6327140" cy="6010275"/>
                  <wp:effectExtent l="6032" t="0" r="3493" b="3492"/>
                  <wp:wrapTopAndBottom/>
                  <wp:docPr id="939401605"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401605" name="Imagem 3"/>
                          <pic:cNvPicPr>
                            <a:picLocks noChangeAspect="1"/>
                          </pic:cNvPicPr>
                        </pic:nvPicPr>
                        <pic:blipFill>
                          <a:blip r:embed="rId61" cstate="print">
                            <a:extLst>
                              <a:ext uri="{28A0092B-C50C-407E-A947-70E740481C1C}">
                                <a14:useLocalDpi xmlns:a14="http://schemas.microsoft.com/office/drawing/2010/main" val="0"/>
                              </a:ext>
                            </a:extLst>
                          </a:blip>
                          <a:stretch>
                            <a:fillRect/>
                          </a:stretch>
                        </pic:blipFill>
                        <pic:spPr>
                          <a:xfrm rot="5400000">
                            <a:off x="0" y="0"/>
                            <a:ext cx="6327140" cy="6010275"/>
                          </a:xfrm>
                          <a:prstGeom prst="rect">
                            <a:avLst/>
                          </a:prstGeom>
                        </pic:spPr>
                      </pic:pic>
                    </a:graphicData>
                  </a:graphic>
                  <wp14:sizeRelV relativeFrom="margin">
                    <wp14:pctHeight>0</wp14:pctHeight>
                  </wp14:sizeRelV>
                </wp:anchor>
              </w:drawing>
            </w:r>
          </w:p>
        </w:tc>
      </w:tr>
      <w:tr w:rsidR="0035524D" w14:paraId="0FC696A8" w14:textId="77777777" w:rsidTr="004E3639">
        <w:trPr>
          <w:trHeight w:val="4385"/>
        </w:trPr>
        <w:tc>
          <w:tcPr>
            <w:tcW w:w="8499" w:type="dxa"/>
            <w:tcBorders>
              <w:top w:val="nil"/>
              <w:left w:val="nil"/>
              <w:bottom w:val="nil"/>
              <w:right w:val="nil"/>
            </w:tcBorders>
          </w:tcPr>
          <w:p w14:paraId="3D8235D4" w14:textId="77777777" w:rsidR="0035524D" w:rsidRDefault="0035524D" w:rsidP="005619EE">
            <w:pPr>
              <w:pStyle w:val="Cabealho"/>
              <w:jc w:val="center"/>
              <w:rPr>
                <w:color w:val="000000"/>
                <w:sz w:val="24"/>
                <w:szCs w:val="24"/>
              </w:rPr>
            </w:pPr>
            <w:r>
              <w:rPr>
                <w:noProof/>
              </w:rPr>
              <w:lastRenderedPageBreak/>
              <w:drawing>
                <wp:anchor distT="0" distB="0" distL="114300" distR="114300" simplePos="0" relativeHeight="252277248" behindDoc="0" locked="0" layoutInCell="1" allowOverlap="1" wp14:anchorId="1E49CEAD" wp14:editId="09613DBC">
                  <wp:simplePos x="0" y="0"/>
                  <wp:positionH relativeFrom="column">
                    <wp:posOffset>-42545</wp:posOffset>
                  </wp:positionH>
                  <wp:positionV relativeFrom="paragraph">
                    <wp:posOffset>3175</wp:posOffset>
                  </wp:positionV>
                  <wp:extent cx="6096000" cy="3105785"/>
                  <wp:effectExtent l="0" t="0" r="0" b="0"/>
                  <wp:wrapTopAndBottom/>
                  <wp:docPr id="1309390588"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390588" name="Imagem 7"/>
                          <pic:cNvPicPr>
                            <a:picLocks noChangeAspect="1"/>
                          </pic:cNvPicPr>
                        </pic:nvPicPr>
                        <pic:blipFill rotWithShape="1">
                          <a:blip r:embed="rId62" cstate="print">
                            <a:extLst>
                              <a:ext uri="{28A0092B-C50C-407E-A947-70E740481C1C}">
                                <a14:useLocalDpi xmlns:a14="http://schemas.microsoft.com/office/drawing/2010/main" val="0"/>
                              </a:ext>
                            </a:extLst>
                          </a:blip>
                          <a:srcRect b="23314"/>
                          <a:stretch>
                            <a:fillRect/>
                          </a:stretch>
                        </pic:blipFill>
                        <pic:spPr bwMode="auto">
                          <a:xfrm>
                            <a:off x="0" y="0"/>
                            <a:ext cx="6096000" cy="31057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4757D657" w14:textId="77777777" w:rsidR="0035524D" w:rsidRDefault="0035524D" w:rsidP="005619EE">
            <w:pPr>
              <w:pStyle w:val="Cabealho"/>
              <w:rPr>
                <w:color w:val="000000"/>
                <w:sz w:val="24"/>
                <w:szCs w:val="24"/>
              </w:rPr>
            </w:pPr>
          </w:p>
        </w:tc>
      </w:tr>
      <w:tr w:rsidR="0035524D" w14:paraId="046CE921" w14:textId="77777777" w:rsidTr="004E3639">
        <w:trPr>
          <w:trHeight w:val="4385"/>
        </w:trPr>
        <w:tc>
          <w:tcPr>
            <w:tcW w:w="8499" w:type="dxa"/>
            <w:tcBorders>
              <w:top w:val="nil"/>
              <w:left w:val="nil"/>
              <w:bottom w:val="nil"/>
              <w:right w:val="nil"/>
            </w:tcBorders>
          </w:tcPr>
          <w:p w14:paraId="508E76B5" w14:textId="77777777" w:rsidR="0035524D" w:rsidRDefault="0035524D" w:rsidP="005619EE">
            <w:pPr>
              <w:pStyle w:val="Cabealho"/>
              <w:jc w:val="center"/>
              <w:rPr>
                <w:color w:val="000000"/>
                <w:sz w:val="24"/>
                <w:szCs w:val="24"/>
              </w:rPr>
            </w:pPr>
            <w:r>
              <w:rPr>
                <w:noProof/>
              </w:rPr>
              <w:drawing>
                <wp:anchor distT="0" distB="0" distL="114300" distR="114300" simplePos="0" relativeHeight="252278272" behindDoc="0" locked="0" layoutInCell="1" allowOverlap="1" wp14:anchorId="2CD88995" wp14:editId="4E70271B">
                  <wp:simplePos x="0" y="0"/>
                  <wp:positionH relativeFrom="column">
                    <wp:posOffset>-52070</wp:posOffset>
                  </wp:positionH>
                  <wp:positionV relativeFrom="paragraph">
                    <wp:posOffset>0</wp:posOffset>
                  </wp:positionV>
                  <wp:extent cx="6096000" cy="4057650"/>
                  <wp:effectExtent l="0" t="0" r="0" b="0"/>
                  <wp:wrapTopAndBottom/>
                  <wp:docPr id="1593993834"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3993834" name="Imagem 8"/>
                          <pic:cNvPicPr>
                            <a:picLocks noChangeAspect="1"/>
                          </pic:cNvPicPr>
                        </pic:nvPicPr>
                        <pic:blipFill rotWithShape="1">
                          <a:blip r:embed="rId63" cstate="print">
                            <a:extLst>
                              <a:ext uri="{28A0092B-C50C-407E-A947-70E740481C1C}">
                                <a14:useLocalDpi xmlns:a14="http://schemas.microsoft.com/office/drawing/2010/main" val="0"/>
                              </a:ext>
                            </a:extLst>
                          </a:blip>
                          <a:srcRect t="6746" b="10531"/>
                          <a:stretch>
                            <a:fillRect/>
                          </a:stretch>
                        </pic:blipFill>
                        <pic:spPr bwMode="auto">
                          <a:xfrm>
                            <a:off x="0" y="0"/>
                            <a:ext cx="6096000" cy="40576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35524D" w14:paraId="4AC58104" w14:textId="77777777" w:rsidTr="004E3639">
        <w:trPr>
          <w:trHeight w:val="4385"/>
        </w:trPr>
        <w:tc>
          <w:tcPr>
            <w:tcW w:w="8499" w:type="dxa"/>
            <w:tcBorders>
              <w:top w:val="nil"/>
              <w:left w:val="nil"/>
              <w:bottom w:val="nil"/>
              <w:right w:val="nil"/>
            </w:tcBorders>
          </w:tcPr>
          <w:p w14:paraId="613855A0" w14:textId="77777777" w:rsidR="0035524D" w:rsidRDefault="0035524D" w:rsidP="005619EE">
            <w:pPr>
              <w:pStyle w:val="Cabealho"/>
              <w:jc w:val="center"/>
              <w:rPr>
                <w:color w:val="000000"/>
                <w:sz w:val="24"/>
                <w:szCs w:val="24"/>
              </w:rPr>
            </w:pPr>
            <w:r>
              <w:rPr>
                <w:noProof/>
              </w:rPr>
              <w:lastRenderedPageBreak/>
              <w:drawing>
                <wp:anchor distT="0" distB="0" distL="114300" distR="114300" simplePos="0" relativeHeight="252279296" behindDoc="0" locked="0" layoutInCell="1" allowOverlap="1" wp14:anchorId="77014618" wp14:editId="74BD35D0">
                  <wp:simplePos x="0" y="0"/>
                  <wp:positionH relativeFrom="column">
                    <wp:posOffset>-61595</wp:posOffset>
                  </wp:positionH>
                  <wp:positionV relativeFrom="paragraph">
                    <wp:posOffset>165100</wp:posOffset>
                  </wp:positionV>
                  <wp:extent cx="6105525" cy="3604260"/>
                  <wp:effectExtent l="0" t="0" r="9525" b="0"/>
                  <wp:wrapTopAndBottom/>
                  <wp:docPr id="1291507604"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507604" name="Imagem 11"/>
                          <pic:cNvPicPr>
                            <a:picLocks noChangeAspect="1"/>
                          </pic:cNvPicPr>
                        </pic:nvPicPr>
                        <pic:blipFill rotWithShape="1">
                          <a:blip r:embed="rId64" cstate="print">
                            <a:extLst>
                              <a:ext uri="{28A0092B-C50C-407E-A947-70E740481C1C}">
                                <a14:useLocalDpi xmlns:a14="http://schemas.microsoft.com/office/drawing/2010/main" val="0"/>
                              </a:ext>
                            </a:extLst>
                          </a:blip>
                          <a:srcRect t="11005"/>
                          <a:stretch>
                            <a:fillRect/>
                          </a:stretch>
                        </pic:blipFill>
                        <pic:spPr bwMode="auto">
                          <a:xfrm>
                            <a:off x="0" y="0"/>
                            <a:ext cx="6105525" cy="36042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4939D5A2" w14:textId="77777777" w:rsidR="0035524D" w:rsidRDefault="0035524D" w:rsidP="005619EE">
            <w:pPr>
              <w:pStyle w:val="Cabealho"/>
              <w:jc w:val="center"/>
              <w:rPr>
                <w:color w:val="000000"/>
                <w:sz w:val="24"/>
                <w:szCs w:val="24"/>
              </w:rPr>
            </w:pPr>
          </w:p>
        </w:tc>
      </w:tr>
      <w:tr w:rsidR="0035524D" w14:paraId="333C54D5" w14:textId="77777777" w:rsidTr="004E3639">
        <w:trPr>
          <w:trHeight w:val="4385"/>
        </w:trPr>
        <w:tc>
          <w:tcPr>
            <w:tcW w:w="8499" w:type="dxa"/>
            <w:tcBorders>
              <w:top w:val="nil"/>
              <w:left w:val="nil"/>
              <w:bottom w:val="nil"/>
              <w:right w:val="nil"/>
            </w:tcBorders>
          </w:tcPr>
          <w:p w14:paraId="15F35624" w14:textId="77777777" w:rsidR="0035524D" w:rsidRDefault="0035524D" w:rsidP="005619EE">
            <w:pPr>
              <w:pStyle w:val="Cabealho"/>
              <w:jc w:val="center"/>
              <w:rPr>
                <w:noProof/>
              </w:rPr>
            </w:pPr>
            <w:r>
              <w:rPr>
                <w:noProof/>
              </w:rPr>
              <w:drawing>
                <wp:anchor distT="0" distB="0" distL="114300" distR="114300" simplePos="0" relativeHeight="252280320" behindDoc="0" locked="0" layoutInCell="1" allowOverlap="1" wp14:anchorId="008F67D5" wp14:editId="2236C6E9">
                  <wp:simplePos x="0" y="0"/>
                  <wp:positionH relativeFrom="column">
                    <wp:posOffset>-68580</wp:posOffset>
                  </wp:positionH>
                  <wp:positionV relativeFrom="paragraph">
                    <wp:posOffset>0</wp:posOffset>
                  </wp:positionV>
                  <wp:extent cx="6115050" cy="3505200"/>
                  <wp:effectExtent l="0" t="0" r="0" b="0"/>
                  <wp:wrapTopAndBottom/>
                  <wp:docPr id="1392960333"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2960333" name="Imagem 12"/>
                          <pic:cNvPicPr>
                            <a:picLocks noChangeAspect="1"/>
                          </pic:cNvPicPr>
                        </pic:nvPicPr>
                        <pic:blipFill rotWithShape="1">
                          <a:blip r:embed="rId65" cstate="print">
                            <a:extLst>
                              <a:ext uri="{28A0092B-C50C-407E-A947-70E740481C1C}">
                                <a14:useLocalDpi xmlns:a14="http://schemas.microsoft.com/office/drawing/2010/main" val="0"/>
                              </a:ext>
                            </a:extLst>
                          </a:blip>
                          <a:srcRect t="18462"/>
                          <a:stretch>
                            <a:fillRect/>
                          </a:stretch>
                        </pic:blipFill>
                        <pic:spPr bwMode="auto">
                          <a:xfrm>
                            <a:off x="0" y="0"/>
                            <a:ext cx="6115050" cy="35052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bl>
    <w:p w14:paraId="2C8F3A3C" w14:textId="77777777" w:rsidR="0035524D" w:rsidRDefault="0035524D" w:rsidP="0035524D">
      <w:pPr>
        <w:rPr>
          <w:color w:val="000000"/>
          <w:sz w:val="24"/>
          <w:szCs w:val="24"/>
        </w:rPr>
      </w:pPr>
      <w:r>
        <w:rPr>
          <w:color w:val="000000"/>
          <w:sz w:val="24"/>
          <w:szCs w:val="24"/>
        </w:rPr>
        <w:br w:type="page"/>
      </w:r>
    </w:p>
    <w:p w14:paraId="0DB9D4E2" w14:textId="77777777" w:rsidR="0035524D" w:rsidRDefault="0035524D" w:rsidP="0035524D">
      <w:pPr>
        <w:pStyle w:val="Cabealho"/>
        <w:jc w:val="both"/>
        <w:rPr>
          <w:color w:val="000000"/>
          <w:sz w:val="24"/>
          <w:szCs w:val="24"/>
        </w:rPr>
      </w:pPr>
      <w:r>
        <w:rPr>
          <w:color w:val="000000"/>
          <w:sz w:val="24"/>
          <w:szCs w:val="24"/>
        </w:rPr>
        <w:lastRenderedPageBreak/>
        <w:t xml:space="preserve">- Data: </w:t>
      </w:r>
      <w:r w:rsidRPr="00A3465D">
        <w:rPr>
          <w:color w:val="000000"/>
          <w:sz w:val="24"/>
          <w:szCs w:val="24"/>
        </w:rPr>
        <w:t>22/10/2025</w:t>
      </w:r>
    </w:p>
    <w:p w14:paraId="2D28A7B6" w14:textId="77777777" w:rsidR="0035524D" w:rsidRPr="00AF5A9B" w:rsidRDefault="0035524D" w:rsidP="0035524D">
      <w:pPr>
        <w:pStyle w:val="Cabealho"/>
        <w:jc w:val="both"/>
        <w:rPr>
          <w:color w:val="000000"/>
          <w:sz w:val="24"/>
          <w:szCs w:val="24"/>
        </w:rPr>
      </w:pPr>
    </w:p>
    <w:p w14:paraId="0BB6C125" w14:textId="77777777" w:rsidR="0035524D" w:rsidRDefault="0035524D" w:rsidP="0035524D">
      <w:pPr>
        <w:pStyle w:val="Cabealho"/>
        <w:jc w:val="both"/>
        <w:rPr>
          <w:b/>
          <w:color w:val="000000"/>
          <w:sz w:val="24"/>
          <w:szCs w:val="24"/>
        </w:rPr>
      </w:pPr>
      <w:r>
        <w:rPr>
          <w:b/>
          <w:color w:val="000000"/>
          <w:sz w:val="24"/>
          <w:szCs w:val="24"/>
        </w:rPr>
        <w:t xml:space="preserve">Empresa: </w:t>
      </w:r>
      <w:r w:rsidRPr="00A3465D">
        <w:rPr>
          <w:b/>
          <w:color w:val="000000"/>
          <w:sz w:val="24"/>
          <w:szCs w:val="24"/>
        </w:rPr>
        <w:t>Construalpha Construções EIRELI</w:t>
      </w:r>
      <w:r w:rsidRPr="00086AB2">
        <w:rPr>
          <w:b/>
          <w:color w:val="000000"/>
          <w:sz w:val="24"/>
          <w:szCs w:val="24"/>
        </w:rPr>
        <w:t>.</w:t>
      </w:r>
      <w:r>
        <w:rPr>
          <w:b/>
          <w:color w:val="000000"/>
          <w:sz w:val="24"/>
          <w:szCs w:val="24"/>
        </w:rPr>
        <w:t xml:space="preserve"> </w:t>
      </w:r>
    </w:p>
    <w:p w14:paraId="7D1C5B9D" w14:textId="77777777" w:rsidR="0035524D" w:rsidRPr="00596F61" w:rsidRDefault="0035524D" w:rsidP="0035524D">
      <w:pPr>
        <w:pStyle w:val="Cabealho"/>
        <w:jc w:val="both"/>
        <w:rPr>
          <w:color w:val="000000"/>
          <w:sz w:val="24"/>
          <w:szCs w:val="24"/>
        </w:rPr>
      </w:pPr>
      <w:r w:rsidRPr="00DA1B95">
        <w:rPr>
          <w:b/>
          <w:color w:val="000000"/>
          <w:sz w:val="24"/>
          <w:szCs w:val="24"/>
        </w:rPr>
        <w:t>Objeto</w:t>
      </w:r>
      <w:r>
        <w:rPr>
          <w:color w:val="000000"/>
          <w:sz w:val="24"/>
          <w:szCs w:val="24"/>
        </w:rPr>
        <w:t xml:space="preserve">: </w:t>
      </w:r>
      <w:r w:rsidRPr="00A3465D">
        <w:rPr>
          <w:color w:val="000000"/>
          <w:sz w:val="24"/>
          <w:szCs w:val="24"/>
        </w:rPr>
        <w:t>Construção do Conjunto Habitacional Vitápolis</w:t>
      </w:r>
      <w:r w:rsidRPr="00596F61">
        <w:rPr>
          <w:color w:val="000000"/>
          <w:sz w:val="24"/>
          <w:szCs w:val="24"/>
        </w:rPr>
        <w:t>.</w:t>
      </w:r>
    </w:p>
    <w:p w14:paraId="43F3988F" w14:textId="77777777" w:rsidR="0035524D" w:rsidRPr="00AF5A9B" w:rsidRDefault="0035524D" w:rsidP="0035524D">
      <w:pPr>
        <w:pStyle w:val="Cabealho"/>
        <w:jc w:val="both"/>
        <w:rPr>
          <w:color w:val="000000"/>
          <w:sz w:val="24"/>
          <w:szCs w:val="24"/>
        </w:rPr>
      </w:pPr>
      <w:r w:rsidRPr="00DA1B95">
        <w:rPr>
          <w:b/>
          <w:color w:val="000000"/>
          <w:sz w:val="24"/>
          <w:szCs w:val="24"/>
        </w:rPr>
        <w:t>Contrato</w:t>
      </w:r>
      <w:r>
        <w:rPr>
          <w:color w:val="000000"/>
          <w:sz w:val="24"/>
          <w:szCs w:val="24"/>
        </w:rPr>
        <w:t xml:space="preserve">: 112/2022. </w:t>
      </w:r>
    </w:p>
    <w:p w14:paraId="73308FF8" w14:textId="77777777" w:rsidR="0035524D" w:rsidRDefault="0035524D" w:rsidP="0035524D">
      <w:pPr>
        <w:pStyle w:val="Cabealho"/>
        <w:jc w:val="both"/>
        <w:rPr>
          <w:color w:val="000000"/>
          <w:sz w:val="24"/>
          <w:szCs w:val="24"/>
        </w:rPr>
      </w:pPr>
    </w:p>
    <w:tbl>
      <w:tblPr>
        <w:tblStyle w:val="Tabelacomgrade"/>
        <w:tblW w:w="0" w:type="auto"/>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43"/>
      </w:tblGrid>
      <w:tr w:rsidR="0035524D" w14:paraId="6A605D02" w14:textId="77777777" w:rsidTr="004E3639">
        <w:trPr>
          <w:trHeight w:val="4385"/>
        </w:trPr>
        <w:tc>
          <w:tcPr>
            <w:tcW w:w="8499" w:type="dxa"/>
          </w:tcPr>
          <w:p w14:paraId="29101E1F" w14:textId="77777777" w:rsidR="0035524D" w:rsidRDefault="0035524D" w:rsidP="005619EE">
            <w:pPr>
              <w:pStyle w:val="Cabealho"/>
              <w:rPr>
                <w:color w:val="000000"/>
                <w:sz w:val="24"/>
                <w:szCs w:val="24"/>
              </w:rPr>
            </w:pPr>
            <w:r>
              <w:rPr>
                <w:noProof/>
              </w:rPr>
              <w:drawing>
                <wp:anchor distT="0" distB="0" distL="114300" distR="114300" simplePos="0" relativeHeight="252281344" behindDoc="0" locked="0" layoutInCell="1" allowOverlap="1" wp14:anchorId="411E17E1" wp14:editId="59A27332">
                  <wp:simplePos x="0" y="0"/>
                  <wp:positionH relativeFrom="column">
                    <wp:posOffset>-23495</wp:posOffset>
                  </wp:positionH>
                  <wp:positionV relativeFrom="paragraph">
                    <wp:posOffset>1270</wp:posOffset>
                  </wp:positionV>
                  <wp:extent cx="5924550" cy="3133725"/>
                  <wp:effectExtent l="0" t="0" r="0" b="9525"/>
                  <wp:wrapTopAndBottom/>
                  <wp:docPr id="163574557"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574557" name="Imagem 1"/>
                          <pic:cNvPicPr>
                            <a:picLocks noChangeAspect="1"/>
                          </pic:cNvPicPr>
                        </pic:nvPicPr>
                        <pic:blipFill rotWithShape="1">
                          <a:blip r:embed="rId66" cstate="print">
                            <a:extLst>
                              <a:ext uri="{28A0092B-C50C-407E-A947-70E740481C1C}">
                                <a14:useLocalDpi xmlns:a14="http://schemas.microsoft.com/office/drawing/2010/main" val="0"/>
                              </a:ext>
                            </a:extLst>
                          </a:blip>
                          <a:srcRect b="16214"/>
                          <a:stretch>
                            <a:fillRect/>
                          </a:stretch>
                        </pic:blipFill>
                        <pic:spPr bwMode="auto">
                          <a:xfrm>
                            <a:off x="0" y="0"/>
                            <a:ext cx="5924550" cy="31337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35524D" w14:paraId="6147AF35" w14:textId="77777777" w:rsidTr="004E3639">
        <w:trPr>
          <w:trHeight w:val="4385"/>
        </w:trPr>
        <w:tc>
          <w:tcPr>
            <w:tcW w:w="8499" w:type="dxa"/>
          </w:tcPr>
          <w:p w14:paraId="70D97418" w14:textId="77777777" w:rsidR="0035524D" w:rsidRDefault="0035524D" w:rsidP="005619EE">
            <w:pPr>
              <w:pStyle w:val="Cabealho"/>
              <w:jc w:val="center"/>
              <w:rPr>
                <w:color w:val="000000"/>
                <w:sz w:val="24"/>
                <w:szCs w:val="24"/>
              </w:rPr>
            </w:pPr>
            <w:r>
              <w:rPr>
                <w:noProof/>
              </w:rPr>
              <w:drawing>
                <wp:anchor distT="0" distB="0" distL="114300" distR="114300" simplePos="0" relativeHeight="252282368" behindDoc="0" locked="0" layoutInCell="1" allowOverlap="1" wp14:anchorId="66D3D874" wp14:editId="7CF7891C">
                  <wp:simplePos x="0" y="0"/>
                  <wp:positionH relativeFrom="column">
                    <wp:posOffset>5080</wp:posOffset>
                  </wp:positionH>
                  <wp:positionV relativeFrom="paragraph">
                    <wp:posOffset>185420</wp:posOffset>
                  </wp:positionV>
                  <wp:extent cx="5876925" cy="3119755"/>
                  <wp:effectExtent l="0" t="0" r="9525" b="4445"/>
                  <wp:wrapTopAndBottom/>
                  <wp:docPr id="1034362979"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4362979" name="Imagem 4"/>
                          <pic:cNvPicPr>
                            <a:picLocks noChangeAspect="1"/>
                          </pic:cNvPicPr>
                        </pic:nvPicPr>
                        <pic:blipFill rotWithShape="1">
                          <a:blip r:embed="rId67" cstate="print">
                            <a:extLst>
                              <a:ext uri="{28A0092B-C50C-407E-A947-70E740481C1C}">
                                <a14:useLocalDpi xmlns:a14="http://schemas.microsoft.com/office/drawing/2010/main" val="0"/>
                              </a:ext>
                            </a:extLst>
                          </a:blip>
                          <a:srcRect b="22960"/>
                          <a:stretch>
                            <a:fillRect/>
                          </a:stretch>
                        </pic:blipFill>
                        <pic:spPr bwMode="auto">
                          <a:xfrm>
                            <a:off x="0" y="0"/>
                            <a:ext cx="5876925" cy="31197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tc>
      </w:tr>
      <w:tr w:rsidR="0035524D" w14:paraId="69606C2D" w14:textId="77777777" w:rsidTr="004E3639">
        <w:trPr>
          <w:trHeight w:val="4385"/>
        </w:trPr>
        <w:tc>
          <w:tcPr>
            <w:tcW w:w="8499" w:type="dxa"/>
          </w:tcPr>
          <w:p w14:paraId="16197313" w14:textId="77777777" w:rsidR="0035524D" w:rsidRDefault="0035524D" w:rsidP="005619EE">
            <w:pPr>
              <w:pStyle w:val="Cabealho"/>
              <w:jc w:val="center"/>
              <w:rPr>
                <w:noProof/>
                <w:color w:val="000000"/>
                <w:sz w:val="24"/>
                <w:szCs w:val="24"/>
                <w14:ligatures w14:val="standardContextual"/>
              </w:rPr>
            </w:pPr>
            <w:r>
              <w:rPr>
                <w:noProof/>
              </w:rPr>
              <w:lastRenderedPageBreak/>
              <w:drawing>
                <wp:anchor distT="0" distB="0" distL="114300" distR="114300" simplePos="0" relativeHeight="252283392" behindDoc="0" locked="0" layoutInCell="1" allowOverlap="1" wp14:anchorId="3DA82B40" wp14:editId="11D064F1">
                  <wp:simplePos x="0" y="0"/>
                  <wp:positionH relativeFrom="column">
                    <wp:posOffset>52705</wp:posOffset>
                  </wp:positionH>
                  <wp:positionV relativeFrom="paragraph">
                    <wp:posOffset>3175</wp:posOffset>
                  </wp:positionV>
                  <wp:extent cx="5934075" cy="3558540"/>
                  <wp:effectExtent l="0" t="0" r="9525" b="3810"/>
                  <wp:wrapTopAndBottom/>
                  <wp:docPr id="1908261694"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261694" name="Imagem 6"/>
                          <pic:cNvPicPr>
                            <a:picLocks noChangeAspect="1"/>
                          </pic:cNvPicPr>
                        </pic:nvPicPr>
                        <pic:blipFill rotWithShape="1">
                          <a:blip r:embed="rId68" cstate="print">
                            <a:extLst>
                              <a:ext uri="{28A0092B-C50C-407E-A947-70E740481C1C}">
                                <a14:useLocalDpi xmlns:a14="http://schemas.microsoft.com/office/drawing/2010/main" val="0"/>
                              </a:ext>
                            </a:extLst>
                          </a:blip>
                          <a:srcRect b="12131"/>
                          <a:stretch>
                            <a:fillRect/>
                          </a:stretch>
                        </pic:blipFill>
                        <pic:spPr bwMode="auto">
                          <a:xfrm>
                            <a:off x="0" y="0"/>
                            <a:ext cx="5934075" cy="35585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tc>
      </w:tr>
      <w:tr w:rsidR="0035524D" w14:paraId="2ED1579D" w14:textId="77777777" w:rsidTr="004E3639">
        <w:trPr>
          <w:trHeight w:val="4385"/>
        </w:trPr>
        <w:tc>
          <w:tcPr>
            <w:tcW w:w="8499" w:type="dxa"/>
          </w:tcPr>
          <w:p w14:paraId="3322F71B" w14:textId="77777777" w:rsidR="0035524D" w:rsidRDefault="0035524D" w:rsidP="005619EE">
            <w:pPr>
              <w:pStyle w:val="Cabealho"/>
              <w:jc w:val="center"/>
              <w:rPr>
                <w:noProof/>
                <w:color w:val="000000"/>
                <w:sz w:val="24"/>
                <w:szCs w:val="24"/>
                <w14:ligatures w14:val="standardContextual"/>
              </w:rPr>
            </w:pPr>
          </w:p>
          <w:p w14:paraId="5F6E8AD8" w14:textId="77777777" w:rsidR="0035524D" w:rsidRDefault="0035524D" w:rsidP="005619EE">
            <w:pPr>
              <w:pStyle w:val="Cabealho"/>
              <w:jc w:val="center"/>
              <w:rPr>
                <w:noProof/>
                <w:color w:val="000000"/>
                <w:sz w:val="24"/>
                <w:szCs w:val="24"/>
                <w14:ligatures w14:val="standardContextual"/>
              </w:rPr>
            </w:pPr>
            <w:r>
              <w:rPr>
                <w:noProof/>
              </w:rPr>
              <w:drawing>
                <wp:inline distT="0" distB="0" distL="0" distR="0" wp14:anchorId="6DCE8820" wp14:editId="500DFAFD">
                  <wp:extent cx="6000750" cy="3695065"/>
                  <wp:effectExtent l="0" t="0" r="0" b="635"/>
                  <wp:docPr id="1242584676"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2584676" name="Imagem 15"/>
                          <pic:cNvPicPr>
                            <a:picLocks noChangeAspect="1"/>
                          </pic:cNvPicPr>
                        </pic:nvPicPr>
                        <pic:blipFill rotWithShape="1">
                          <a:blip r:embed="rId69" cstate="print">
                            <a:extLst>
                              <a:ext uri="{28A0092B-C50C-407E-A947-70E740481C1C}">
                                <a14:useLocalDpi xmlns:a14="http://schemas.microsoft.com/office/drawing/2010/main" val="0"/>
                              </a:ext>
                            </a:extLst>
                          </a:blip>
                          <a:srcRect b="8759"/>
                          <a:stretch>
                            <a:fillRect/>
                          </a:stretch>
                        </pic:blipFill>
                        <pic:spPr bwMode="auto">
                          <a:xfrm>
                            <a:off x="0" y="0"/>
                            <a:ext cx="6000750" cy="3695065"/>
                          </a:xfrm>
                          <a:prstGeom prst="rect">
                            <a:avLst/>
                          </a:prstGeom>
                          <a:ln>
                            <a:noFill/>
                          </a:ln>
                          <a:extLst>
                            <a:ext uri="{53640926-AAD7-44D8-BBD7-CCE9431645EC}">
                              <a14:shadowObscured xmlns:a14="http://schemas.microsoft.com/office/drawing/2010/main"/>
                            </a:ext>
                          </a:extLst>
                        </pic:spPr>
                      </pic:pic>
                    </a:graphicData>
                  </a:graphic>
                </wp:inline>
              </w:drawing>
            </w:r>
          </w:p>
        </w:tc>
      </w:tr>
    </w:tbl>
    <w:p w14:paraId="301ADF07" w14:textId="77777777" w:rsidR="0035524D" w:rsidRDefault="0035524D" w:rsidP="0035524D">
      <w:pPr>
        <w:rPr>
          <w:color w:val="000000"/>
          <w:sz w:val="24"/>
          <w:szCs w:val="24"/>
        </w:rPr>
      </w:pPr>
      <w:r>
        <w:rPr>
          <w:color w:val="000000"/>
          <w:sz w:val="24"/>
          <w:szCs w:val="24"/>
        </w:rPr>
        <w:br w:type="page"/>
      </w:r>
    </w:p>
    <w:p w14:paraId="11EAE3D7" w14:textId="77777777" w:rsidR="0035524D" w:rsidRDefault="0035524D" w:rsidP="0035524D">
      <w:pPr>
        <w:pStyle w:val="Cabealho"/>
        <w:jc w:val="both"/>
        <w:rPr>
          <w:color w:val="000000"/>
          <w:sz w:val="24"/>
          <w:szCs w:val="24"/>
        </w:rPr>
      </w:pPr>
      <w:r w:rsidRPr="00CC4E4D">
        <w:rPr>
          <w:color w:val="000000"/>
          <w:sz w:val="24"/>
          <w:szCs w:val="24"/>
        </w:rPr>
        <w:lastRenderedPageBreak/>
        <w:t xml:space="preserve">- Data: </w:t>
      </w:r>
      <w:r w:rsidRPr="00285C56">
        <w:rPr>
          <w:color w:val="000000"/>
          <w:sz w:val="24"/>
          <w:szCs w:val="24"/>
        </w:rPr>
        <w:t>19/11/2025</w:t>
      </w:r>
    </w:p>
    <w:p w14:paraId="7B336FD7" w14:textId="77777777" w:rsidR="0035524D" w:rsidRPr="00CC4E4D" w:rsidRDefault="0035524D" w:rsidP="0035524D">
      <w:pPr>
        <w:pStyle w:val="Cabealho"/>
        <w:jc w:val="both"/>
        <w:rPr>
          <w:color w:val="000000"/>
          <w:sz w:val="24"/>
          <w:szCs w:val="24"/>
        </w:rPr>
      </w:pPr>
    </w:p>
    <w:p w14:paraId="7F5688E8" w14:textId="77777777" w:rsidR="0035524D" w:rsidRDefault="0035524D" w:rsidP="0035524D">
      <w:pPr>
        <w:pStyle w:val="Cabealho"/>
        <w:jc w:val="both"/>
        <w:rPr>
          <w:b/>
          <w:color w:val="000000"/>
          <w:sz w:val="24"/>
          <w:szCs w:val="24"/>
        </w:rPr>
      </w:pPr>
      <w:r>
        <w:rPr>
          <w:b/>
          <w:color w:val="000000"/>
          <w:sz w:val="24"/>
          <w:szCs w:val="24"/>
        </w:rPr>
        <w:t xml:space="preserve">Empresa: </w:t>
      </w:r>
      <w:r w:rsidRPr="00285C56">
        <w:rPr>
          <w:b/>
          <w:color w:val="000000"/>
          <w:sz w:val="24"/>
          <w:szCs w:val="24"/>
        </w:rPr>
        <w:t>TREVO Serviços Múltiplos LTDA ME</w:t>
      </w:r>
      <w:r>
        <w:rPr>
          <w:b/>
          <w:color w:val="000000"/>
          <w:sz w:val="24"/>
          <w:szCs w:val="24"/>
        </w:rPr>
        <w:t xml:space="preserve">. </w:t>
      </w:r>
    </w:p>
    <w:p w14:paraId="35CF2B96" w14:textId="77777777" w:rsidR="0035524D" w:rsidRDefault="0035524D" w:rsidP="0035524D">
      <w:pPr>
        <w:pStyle w:val="Cabealho"/>
        <w:jc w:val="both"/>
        <w:rPr>
          <w:color w:val="000000"/>
          <w:sz w:val="24"/>
          <w:szCs w:val="24"/>
        </w:rPr>
      </w:pPr>
      <w:r w:rsidRPr="00DA1B95">
        <w:rPr>
          <w:b/>
          <w:color w:val="000000"/>
          <w:sz w:val="24"/>
          <w:szCs w:val="24"/>
        </w:rPr>
        <w:t>Objeto</w:t>
      </w:r>
      <w:r>
        <w:rPr>
          <w:color w:val="000000"/>
          <w:sz w:val="24"/>
          <w:szCs w:val="24"/>
        </w:rPr>
        <w:t xml:space="preserve">: </w:t>
      </w:r>
      <w:r w:rsidRPr="00285C56">
        <w:rPr>
          <w:bCs/>
          <w:color w:val="000000"/>
          <w:sz w:val="24"/>
          <w:szCs w:val="24"/>
        </w:rPr>
        <w:t>CONCESSÃO DO SERVIÇO PÚBLICO DE ADMINISTRAÇÃO, REMOÇÃO E GUARDA DE VEÍCULOS APREENDIDOS OU REMOVIDOS NO MUNICÍPIO DE ITAPEVI</w:t>
      </w:r>
      <w:r>
        <w:rPr>
          <w:color w:val="000000"/>
          <w:sz w:val="24"/>
          <w:szCs w:val="24"/>
        </w:rPr>
        <w:t>.</w:t>
      </w:r>
    </w:p>
    <w:p w14:paraId="67C7E458" w14:textId="77777777" w:rsidR="0035524D" w:rsidRDefault="0035524D" w:rsidP="0035524D">
      <w:pPr>
        <w:spacing w:line="240" w:lineRule="auto"/>
        <w:rPr>
          <w:color w:val="000000"/>
          <w:sz w:val="24"/>
          <w:szCs w:val="24"/>
        </w:rPr>
      </w:pPr>
      <w:r w:rsidRPr="00DA1B95">
        <w:rPr>
          <w:b/>
          <w:color w:val="000000"/>
          <w:sz w:val="24"/>
          <w:szCs w:val="24"/>
        </w:rPr>
        <w:t>Contrato</w:t>
      </w:r>
      <w:r>
        <w:rPr>
          <w:color w:val="000000"/>
          <w:sz w:val="24"/>
          <w:szCs w:val="24"/>
        </w:rPr>
        <w:t>: 03/2019</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8"/>
      </w:tblGrid>
      <w:tr w:rsidR="0035524D" w14:paraId="0A9FBBC9" w14:textId="77777777" w:rsidTr="00EE2E47">
        <w:tc>
          <w:tcPr>
            <w:tcW w:w="8494" w:type="dxa"/>
          </w:tcPr>
          <w:p w14:paraId="7A8FEF6A" w14:textId="1FB0F042" w:rsidR="0035524D" w:rsidRDefault="00EE2E47" w:rsidP="005619EE">
            <w:pPr>
              <w:rPr>
                <w:color w:val="000000"/>
                <w:sz w:val="24"/>
                <w:szCs w:val="24"/>
              </w:rPr>
            </w:pPr>
            <w:r>
              <w:rPr>
                <w:noProof/>
              </w:rPr>
              <w:drawing>
                <wp:anchor distT="0" distB="0" distL="114300" distR="114300" simplePos="0" relativeHeight="252285440" behindDoc="0" locked="0" layoutInCell="1" allowOverlap="1" wp14:anchorId="19CCD3FD" wp14:editId="263BE80B">
                  <wp:simplePos x="0" y="0"/>
                  <wp:positionH relativeFrom="column">
                    <wp:posOffset>-64770</wp:posOffset>
                  </wp:positionH>
                  <wp:positionV relativeFrom="paragraph">
                    <wp:posOffset>3331845</wp:posOffset>
                  </wp:positionV>
                  <wp:extent cx="6000750" cy="3253740"/>
                  <wp:effectExtent l="0" t="0" r="0" b="3810"/>
                  <wp:wrapTopAndBottom/>
                  <wp:docPr id="2140639712"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0639712" name="Imagem 3"/>
                          <pic:cNvPicPr>
                            <a:picLocks noChangeAspect="1"/>
                          </pic:cNvPicPr>
                        </pic:nvPicPr>
                        <pic:blipFill rotWithShape="1">
                          <a:blip r:embed="rId70" cstate="print">
                            <a:extLst>
                              <a:ext uri="{28A0092B-C50C-407E-A947-70E740481C1C}">
                                <a14:useLocalDpi xmlns:a14="http://schemas.microsoft.com/office/drawing/2010/main" val="0"/>
                              </a:ext>
                            </a:extLst>
                          </a:blip>
                          <a:srcRect t="8521" b="13362"/>
                          <a:stretch>
                            <a:fillRect/>
                          </a:stretch>
                        </pic:blipFill>
                        <pic:spPr bwMode="auto">
                          <a:xfrm>
                            <a:off x="0" y="0"/>
                            <a:ext cx="6000750" cy="32537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5524D">
              <w:rPr>
                <w:noProof/>
              </w:rPr>
              <w:drawing>
                <wp:anchor distT="0" distB="0" distL="114300" distR="114300" simplePos="0" relativeHeight="252284416" behindDoc="0" locked="0" layoutInCell="1" allowOverlap="1" wp14:anchorId="3EF71685" wp14:editId="021472AD">
                  <wp:simplePos x="0" y="0"/>
                  <wp:positionH relativeFrom="column">
                    <wp:posOffset>-55245</wp:posOffset>
                  </wp:positionH>
                  <wp:positionV relativeFrom="paragraph">
                    <wp:posOffset>0</wp:posOffset>
                  </wp:positionV>
                  <wp:extent cx="6000750" cy="3057525"/>
                  <wp:effectExtent l="0" t="0" r="0" b="9525"/>
                  <wp:wrapTopAndBottom/>
                  <wp:docPr id="784776647"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4776647" name="Imagem 2"/>
                          <pic:cNvPicPr>
                            <a:picLocks noChangeAspect="1"/>
                          </pic:cNvPicPr>
                        </pic:nvPicPr>
                        <pic:blipFill rotWithShape="1">
                          <a:blip r:embed="rId71" cstate="print">
                            <a:extLst>
                              <a:ext uri="{28A0092B-C50C-407E-A947-70E740481C1C}">
                                <a14:useLocalDpi xmlns:a14="http://schemas.microsoft.com/office/drawing/2010/main" val="0"/>
                              </a:ext>
                            </a:extLst>
                          </a:blip>
                          <a:srcRect b="21449"/>
                          <a:stretch>
                            <a:fillRect/>
                          </a:stretch>
                        </pic:blipFill>
                        <pic:spPr bwMode="auto">
                          <a:xfrm>
                            <a:off x="0" y="0"/>
                            <a:ext cx="6000750" cy="30575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EE0A17A" w14:textId="433044DF" w:rsidR="0035524D" w:rsidRDefault="0035524D" w:rsidP="005619EE">
            <w:pPr>
              <w:rPr>
                <w:color w:val="000000"/>
                <w:sz w:val="24"/>
                <w:szCs w:val="24"/>
              </w:rPr>
            </w:pPr>
          </w:p>
        </w:tc>
      </w:tr>
      <w:tr w:rsidR="0035524D" w14:paraId="349476C0" w14:textId="77777777" w:rsidTr="00EE2E47">
        <w:tc>
          <w:tcPr>
            <w:tcW w:w="8494" w:type="dxa"/>
          </w:tcPr>
          <w:p w14:paraId="2CF3C83E" w14:textId="537DE46C" w:rsidR="0035524D" w:rsidRDefault="0035524D" w:rsidP="005619EE">
            <w:pPr>
              <w:rPr>
                <w:noProof/>
                <w:color w:val="000000"/>
                <w:sz w:val="24"/>
                <w:szCs w:val="24"/>
              </w:rPr>
            </w:pPr>
          </w:p>
          <w:p w14:paraId="1F55AB2C" w14:textId="77777777" w:rsidR="0035524D" w:rsidRDefault="0035524D" w:rsidP="005619EE">
            <w:pPr>
              <w:rPr>
                <w:color w:val="000000"/>
                <w:sz w:val="24"/>
                <w:szCs w:val="24"/>
              </w:rPr>
            </w:pPr>
          </w:p>
        </w:tc>
      </w:tr>
      <w:tr w:rsidR="0035524D" w14:paraId="3464E129" w14:textId="77777777" w:rsidTr="00EE2E47">
        <w:tc>
          <w:tcPr>
            <w:tcW w:w="8494" w:type="dxa"/>
          </w:tcPr>
          <w:p w14:paraId="3E9C6D54" w14:textId="77777777" w:rsidR="0035524D" w:rsidRDefault="0035524D" w:rsidP="005619EE">
            <w:pPr>
              <w:rPr>
                <w:noProof/>
                <w:color w:val="000000"/>
                <w:sz w:val="24"/>
                <w:szCs w:val="24"/>
              </w:rPr>
            </w:pPr>
            <w:r>
              <w:rPr>
                <w:noProof/>
              </w:rPr>
              <w:drawing>
                <wp:anchor distT="0" distB="0" distL="114300" distR="114300" simplePos="0" relativeHeight="252286464" behindDoc="0" locked="0" layoutInCell="1" allowOverlap="1" wp14:anchorId="69481A66" wp14:editId="182EF58B">
                  <wp:simplePos x="0" y="0"/>
                  <wp:positionH relativeFrom="column">
                    <wp:posOffset>1905</wp:posOffset>
                  </wp:positionH>
                  <wp:positionV relativeFrom="paragraph">
                    <wp:posOffset>2540</wp:posOffset>
                  </wp:positionV>
                  <wp:extent cx="5810250" cy="3402965"/>
                  <wp:effectExtent l="0" t="0" r="0" b="6985"/>
                  <wp:wrapTopAndBottom/>
                  <wp:docPr id="1761807027"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807027" name="Imagem 6"/>
                          <pic:cNvPicPr>
                            <a:picLocks noChangeAspect="1"/>
                          </pic:cNvPicPr>
                        </pic:nvPicPr>
                        <pic:blipFill rotWithShape="1">
                          <a:blip r:embed="rId72" cstate="print">
                            <a:extLst>
                              <a:ext uri="{28A0092B-C50C-407E-A947-70E740481C1C}">
                                <a14:useLocalDpi xmlns:a14="http://schemas.microsoft.com/office/drawing/2010/main" val="0"/>
                              </a:ext>
                            </a:extLst>
                          </a:blip>
                          <a:srcRect t="15976"/>
                          <a:stretch>
                            <a:fillRect/>
                          </a:stretch>
                        </pic:blipFill>
                        <pic:spPr bwMode="auto">
                          <a:xfrm>
                            <a:off x="0" y="0"/>
                            <a:ext cx="5810250" cy="34029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121B1798" w14:textId="77777777" w:rsidR="0035524D" w:rsidRDefault="0035524D" w:rsidP="005619EE">
            <w:pPr>
              <w:rPr>
                <w:noProof/>
                <w:color w:val="000000"/>
                <w:sz w:val="24"/>
                <w:szCs w:val="24"/>
              </w:rPr>
            </w:pPr>
          </w:p>
        </w:tc>
      </w:tr>
      <w:tr w:rsidR="0035524D" w14:paraId="3CA808E7" w14:textId="77777777" w:rsidTr="00EE2E47">
        <w:tc>
          <w:tcPr>
            <w:tcW w:w="8494" w:type="dxa"/>
          </w:tcPr>
          <w:p w14:paraId="1D1EAB8D" w14:textId="77777777" w:rsidR="0035524D" w:rsidRDefault="0035524D" w:rsidP="005619EE">
            <w:pPr>
              <w:rPr>
                <w:noProof/>
              </w:rPr>
            </w:pPr>
            <w:r>
              <w:rPr>
                <w:noProof/>
              </w:rPr>
              <w:drawing>
                <wp:anchor distT="0" distB="0" distL="114300" distR="114300" simplePos="0" relativeHeight="252287488" behindDoc="0" locked="0" layoutInCell="1" allowOverlap="1" wp14:anchorId="6E726DA4" wp14:editId="53B9ED8C">
                  <wp:simplePos x="0" y="0"/>
                  <wp:positionH relativeFrom="column">
                    <wp:posOffset>1905</wp:posOffset>
                  </wp:positionH>
                  <wp:positionV relativeFrom="paragraph">
                    <wp:posOffset>0</wp:posOffset>
                  </wp:positionV>
                  <wp:extent cx="5791200" cy="3134995"/>
                  <wp:effectExtent l="0" t="0" r="0" b="8255"/>
                  <wp:wrapTopAndBottom/>
                  <wp:docPr id="793132655" name="Imagem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3132655" name="Imagem 14"/>
                          <pic:cNvPicPr>
                            <a:picLocks noChangeAspect="1"/>
                          </pic:cNvPicPr>
                        </pic:nvPicPr>
                        <pic:blipFill rotWithShape="1">
                          <a:blip r:embed="rId73" cstate="print">
                            <a:extLst>
                              <a:ext uri="{28A0092B-C50C-407E-A947-70E740481C1C}">
                                <a14:useLocalDpi xmlns:a14="http://schemas.microsoft.com/office/drawing/2010/main" val="0"/>
                              </a:ext>
                            </a:extLst>
                          </a:blip>
                          <a:srcRect b="29172"/>
                          <a:stretch>
                            <a:fillRect/>
                          </a:stretch>
                        </pic:blipFill>
                        <pic:spPr bwMode="auto">
                          <a:xfrm>
                            <a:off x="0" y="0"/>
                            <a:ext cx="5791200" cy="31349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bl>
    <w:p w14:paraId="156A671A" w14:textId="77777777" w:rsidR="0035524D" w:rsidRDefault="0035524D" w:rsidP="0035524D">
      <w:pPr>
        <w:rPr>
          <w:color w:val="000000"/>
          <w:sz w:val="24"/>
          <w:szCs w:val="24"/>
        </w:rPr>
      </w:pPr>
    </w:p>
    <w:p w14:paraId="2E021A7A" w14:textId="77777777" w:rsidR="0035524D" w:rsidRDefault="0035524D" w:rsidP="0035524D">
      <w:pPr>
        <w:rPr>
          <w:color w:val="000000"/>
          <w:sz w:val="24"/>
          <w:szCs w:val="24"/>
        </w:rPr>
      </w:pPr>
      <w:r>
        <w:rPr>
          <w:color w:val="000000"/>
          <w:sz w:val="24"/>
          <w:szCs w:val="24"/>
        </w:rPr>
        <w:br w:type="page"/>
      </w:r>
    </w:p>
    <w:p w14:paraId="21BE7F7B" w14:textId="77777777" w:rsidR="0035524D" w:rsidRPr="00AF5A9B" w:rsidRDefault="0035524D" w:rsidP="0035524D">
      <w:pPr>
        <w:rPr>
          <w:color w:val="000000"/>
          <w:sz w:val="24"/>
          <w:szCs w:val="24"/>
        </w:rPr>
      </w:pPr>
      <w:r>
        <w:rPr>
          <w:color w:val="000000"/>
          <w:sz w:val="24"/>
          <w:szCs w:val="24"/>
        </w:rPr>
        <w:lastRenderedPageBreak/>
        <w:t xml:space="preserve">- Data: </w:t>
      </w:r>
      <w:r w:rsidRPr="00285C56">
        <w:rPr>
          <w:color w:val="000000"/>
          <w:sz w:val="24"/>
          <w:szCs w:val="24"/>
        </w:rPr>
        <w:t>26/11/2025</w:t>
      </w:r>
    </w:p>
    <w:p w14:paraId="242D5E43" w14:textId="77777777" w:rsidR="0035524D" w:rsidRDefault="0035524D" w:rsidP="0035524D">
      <w:pPr>
        <w:pStyle w:val="Cabealho"/>
        <w:jc w:val="both"/>
        <w:rPr>
          <w:b/>
          <w:color w:val="000000"/>
          <w:sz w:val="24"/>
          <w:szCs w:val="24"/>
        </w:rPr>
      </w:pPr>
      <w:r>
        <w:rPr>
          <w:b/>
          <w:color w:val="000000"/>
          <w:sz w:val="24"/>
          <w:szCs w:val="24"/>
        </w:rPr>
        <w:t xml:space="preserve">Empresa: </w:t>
      </w:r>
      <w:r w:rsidRPr="00285C56">
        <w:rPr>
          <w:b/>
          <w:color w:val="000000"/>
          <w:sz w:val="24"/>
          <w:szCs w:val="24"/>
        </w:rPr>
        <w:t>ASSISTPARK Sistema de Estacionamento Rotativo LTDA</w:t>
      </w:r>
      <w:r>
        <w:rPr>
          <w:b/>
          <w:color w:val="000000"/>
          <w:sz w:val="24"/>
          <w:szCs w:val="24"/>
        </w:rPr>
        <w:t xml:space="preserve">. </w:t>
      </w:r>
    </w:p>
    <w:p w14:paraId="7B85FC3D" w14:textId="77777777" w:rsidR="0035524D" w:rsidRPr="00596F61" w:rsidRDefault="0035524D" w:rsidP="0035524D">
      <w:pPr>
        <w:pStyle w:val="Cabealho"/>
        <w:jc w:val="both"/>
        <w:rPr>
          <w:color w:val="000000"/>
          <w:sz w:val="24"/>
          <w:szCs w:val="24"/>
        </w:rPr>
      </w:pPr>
      <w:r w:rsidRPr="00DA1B95">
        <w:rPr>
          <w:b/>
          <w:color w:val="000000"/>
          <w:sz w:val="24"/>
          <w:szCs w:val="24"/>
        </w:rPr>
        <w:t>Objeto</w:t>
      </w:r>
      <w:r>
        <w:rPr>
          <w:color w:val="000000"/>
          <w:sz w:val="24"/>
          <w:szCs w:val="24"/>
        </w:rPr>
        <w:t xml:space="preserve">: </w:t>
      </w:r>
      <w:r w:rsidRPr="00285C56">
        <w:rPr>
          <w:color w:val="000000"/>
          <w:sz w:val="24"/>
          <w:szCs w:val="24"/>
        </w:rPr>
        <w:t>Concessão a título oneroso de áreas de estacionamento para os serviços de gestão e administração do sistema de estacionamento rotativo pago de veículos automotores</w:t>
      </w:r>
      <w:r>
        <w:rPr>
          <w:color w:val="000000"/>
          <w:sz w:val="24"/>
          <w:szCs w:val="24"/>
        </w:rPr>
        <w:t>.</w:t>
      </w:r>
    </w:p>
    <w:p w14:paraId="5E2AB070" w14:textId="77777777" w:rsidR="0035524D" w:rsidRPr="00AF5A9B" w:rsidRDefault="0035524D" w:rsidP="0035524D">
      <w:pPr>
        <w:pStyle w:val="Cabealho"/>
        <w:jc w:val="both"/>
        <w:rPr>
          <w:color w:val="000000"/>
          <w:sz w:val="24"/>
          <w:szCs w:val="24"/>
        </w:rPr>
      </w:pPr>
      <w:r w:rsidRPr="00DA1B95">
        <w:rPr>
          <w:b/>
          <w:color w:val="000000"/>
          <w:sz w:val="24"/>
          <w:szCs w:val="24"/>
        </w:rPr>
        <w:t>Contrato</w:t>
      </w:r>
      <w:r>
        <w:rPr>
          <w:color w:val="000000"/>
          <w:sz w:val="24"/>
          <w:szCs w:val="24"/>
        </w:rPr>
        <w:t>: 158/2019</w:t>
      </w:r>
    </w:p>
    <w:p w14:paraId="26BF9154" w14:textId="77777777" w:rsidR="0035524D" w:rsidRDefault="0035524D" w:rsidP="0035524D">
      <w:pPr>
        <w:pStyle w:val="Cabealho"/>
        <w:jc w:val="both"/>
        <w:rPr>
          <w:color w:val="000000"/>
          <w:sz w:val="24"/>
          <w:szCs w:val="24"/>
        </w:rPr>
      </w:pPr>
    </w:p>
    <w:tbl>
      <w:tblPr>
        <w:tblStyle w:val="Tabelacomgrade"/>
        <w:tblW w:w="0" w:type="auto"/>
        <w:tblInd w:w="-5" w:type="dxa"/>
        <w:tblLook w:val="04A0" w:firstRow="1" w:lastRow="0" w:firstColumn="1" w:lastColumn="0" w:noHBand="0" w:noVBand="1"/>
      </w:tblPr>
      <w:tblGrid>
        <w:gridCol w:w="9546"/>
      </w:tblGrid>
      <w:tr w:rsidR="0035524D" w14:paraId="42BEA59F" w14:textId="77777777" w:rsidTr="00657A4E">
        <w:trPr>
          <w:trHeight w:val="4385"/>
        </w:trPr>
        <w:tc>
          <w:tcPr>
            <w:tcW w:w="8499" w:type="dxa"/>
            <w:tcBorders>
              <w:top w:val="nil"/>
              <w:left w:val="nil"/>
              <w:bottom w:val="nil"/>
              <w:right w:val="nil"/>
            </w:tcBorders>
          </w:tcPr>
          <w:p w14:paraId="1E3718C9" w14:textId="77777777" w:rsidR="0035524D" w:rsidRPr="000A4C0B" w:rsidRDefault="0035524D" w:rsidP="005619EE">
            <w:pPr>
              <w:pStyle w:val="Cabealho"/>
              <w:rPr>
                <w:noProof/>
                <w:color w:val="000000"/>
                <w:sz w:val="24"/>
                <w:szCs w:val="24"/>
                <w14:ligatures w14:val="standardContextual"/>
              </w:rPr>
            </w:pPr>
            <w:r>
              <w:rPr>
                <w:noProof/>
              </w:rPr>
              <w:drawing>
                <wp:anchor distT="0" distB="0" distL="114300" distR="114300" simplePos="0" relativeHeight="252288512" behindDoc="0" locked="0" layoutInCell="1" allowOverlap="1" wp14:anchorId="1130239E" wp14:editId="7198C5DD">
                  <wp:simplePos x="0" y="0"/>
                  <wp:positionH relativeFrom="column">
                    <wp:posOffset>-41275</wp:posOffset>
                  </wp:positionH>
                  <wp:positionV relativeFrom="paragraph">
                    <wp:posOffset>42545</wp:posOffset>
                  </wp:positionV>
                  <wp:extent cx="5927090" cy="5852795"/>
                  <wp:effectExtent l="0" t="953" r="0" b="0"/>
                  <wp:wrapTopAndBottom/>
                  <wp:docPr id="8533611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36113" name="Imagem 1"/>
                          <pic:cNvPicPr>
                            <a:picLocks noChangeAspect="1"/>
                          </pic:cNvPicPr>
                        </pic:nvPicPr>
                        <pic:blipFill rotWithShape="1">
                          <a:blip r:embed="rId74" cstate="print">
                            <a:extLst>
                              <a:ext uri="{28A0092B-C50C-407E-A947-70E740481C1C}">
                                <a14:useLocalDpi xmlns:a14="http://schemas.microsoft.com/office/drawing/2010/main" val="0"/>
                              </a:ext>
                            </a:extLst>
                          </a:blip>
                          <a:srcRect t="8196" r="33007"/>
                          <a:stretch>
                            <a:fillRect/>
                          </a:stretch>
                        </pic:blipFill>
                        <pic:spPr bwMode="auto">
                          <a:xfrm rot="5400000">
                            <a:off x="0" y="0"/>
                            <a:ext cx="5927090" cy="58527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r w:rsidR="0035524D" w14:paraId="44AF917B" w14:textId="77777777" w:rsidTr="00657A4E">
        <w:trPr>
          <w:trHeight w:val="4385"/>
        </w:trPr>
        <w:tc>
          <w:tcPr>
            <w:tcW w:w="8499" w:type="dxa"/>
            <w:tcBorders>
              <w:top w:val="nil"/>
              <w:left w:val="nil"/>
              <w:bottom w:val="nil"/>
              <w:right w:val="nil"/>
            </w:tcBorders>
          </w:tcPr>
          <w:p w14:paraId="26E48CFF" w14:textId="77777777" w:rsidR="0035524D" w:rsidRDefault="0035524D" w:rsidP="005619EE">
            <w:pPr>
              <w:pStyle w:val="Cabealho"/>
              <w:jc w:val="center"/>
              <w:rPr>
                <w:color w:val="000000"/>
                <w:sz w:val="24"/>
                <w:szCs w:val="24"/>
              </w:rPr>
            </w:pPr>
            <w:r>
              <w:rPr>
                <w:noProof/>
              </w:rPr>
              <w:lastRenderedPageBreak/>
              <w:drawing>
                <wp:anchor distT="0" distB="0" distL="114300" distR="114300" simplePos="0" relativeHeight="252289536" behindDoc="0" locked="0" layoutInCell="1" allowOverlap="1" wp14:anchorId="01BDEFC5" wp14:editId="2E3B4176">
                  <wp:simplePos x="0" y="0"/>
                  <wp:positionH relativeFrom="column">
                    <wp:posOffset>-456565</wp:posOffset>
                  </wp:positionH>
                  <wp:positionV relativeFrom="paragraph">
                    <wp:posOffset>409575</wp:posOffset>
                  </wp:positionV>
                  <wp:extent cx="6720205" cy="5915025"/>
                  <wp:effectExtent l="2540" t="0" r="6985" b="6985"/>
                  <wp:wrapTopAndBottom/>
                  <wp:docPr id="2000534720"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0534720" name="Imagem 2"/>
                          <pic:cNvPicPr>
                            <a:picLocks noChangeAspect="1"/>
                          </pic:cNvPicPr>
                        </pic:nvPicPr>
                        <pic:blipFill>
                          <a:blip r:embed="rId75" cstate="print">
                            <a:extLst>
                              <a:ext uri="{28A0092B-C50C-407E-A947-70E740481C1C}">
                                <a14:useLocalDpi xmlns:a14="http://schemas.microsoft.com/office/drawing/2010/main" val="0"/>
                              </a:ext>
                            </a:extLst>
                          </a:blip>
                          <a:stretch>
                            <a:fillRect/>
                          </a:stretch>
                        </pic:blipFill>
                        <pic:spPr>
                          <a:xfrm rot="5400000">
                            <a:off x="0" y="0"/>
                            <a:ext cx="6720205" cy="5915025"/>
                          </a:xfrm>
                          <a:prstGeom prst="rect">
                            <a:avLst/>
                          </a:prstGeom>
                        </pic:spPr>
                      </pic:pic>
                    </a:graphicData>
                  </a:graphic>
                  <wp14:sizeRelH relativeFrom="margin">
                    <wp14:pctWidth>0</wp14:pctWidth>
                  </wp14:sizeRelH>
                  <wp14:sizeRelV relativeFrom="margin">
                    <wp14:pctHeight>0</wp14:pctHeight>
                  </wp14:sizeRelV>
                </wp:anchor>
              </w:drawing>
            </w:r>
          </w:p>
          <w:p w14:paraId="2901CA03" w14:textId="77777777" w:rsidR="0035524D" w:rsidRDefault="0035524D" w:rsidP="005619EE">
            <w:pPr>
              <w:pStyle w:val="Cabealho"/>
              <w:jc w:val="center"/>
              <w:rPr>
                <w:color w:val="000000"/>
                <w:sz w:val="24"/>
                <w:szCs w:val="24"/>
              </w:rPr>
            </w:pPr>
          </w:p>
        </w:tc>
      </w:tr>
      <w:tr w:rsidR="0035524D" w14:paraId="57640CB6" w14:textId="77777777" w:rsidTr="00290032">
        <w:trPr>
          <w:trHeight w:val="4385"/>
        </w:trPr>
        <w:tc>
          <w:tcPr>
            <w:tcW w:w="8499" w:type="dxa"/>
            <w:tcBorders>
              <w:top w:val="nil"/>
              <w:left w:val="nil"/>
              <w:bottom w:val="nil"/>
              <w:right w:val="nil"/>
            </w:tcBorders>
          </w:tcPr>
          <w:p w14:paraId="1E6D04F6" w14:textId="77777777" w:rsidR="0035524D" w:rsidRDefault="0035524D" w:rsidP="005619EE">
            <w:pPr>
              <w:pStyle w:val="Cabealho"/>
              <w:jc w:val="center"/>
              <w:rPr>
                <w:color w:val="000000"/>
                <w:sz w:val="24"/>
                <w:szCs w:val="24"/>
              </w:rPr>
            </w:pPr>
            <w:r>
              <w:rPr>
                <w:noProof/>
              </w:rPr>
              <w:lastRenderedPageBreak/>
              <w:drawing>
                <wp:anchor distT="0" distB="0" distL="114300" distR="114300" simplePos="0" relativeHeight="252290560" behindDoc="0" locked="0" layoutInCell="1" allowOverlap="1" wp14:anchorId="24BFA712" wp14:editId="3786F279">
                  <wp:simplePos x="0" y="0"/>
                  <wp:positionH relativeFrom="column">
                    <wp:posOffset>-266700</wp:posOffset>
                  </wp:positionH>
                  <wp:positionV relativeFrom="paragraph">
                    <wp:posOffset>581025</wp:posOffset>
                  </wp:positionV>
                  <wp:extent cx="6822440" cy="5678805"/>
                  <wp:effectExtent l="317" t="0" r="0" b="0"/>
                  <wp:wrapTopAndBottom/>
                  <wp:docPr id="1111653610"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1653610" name="Imagem 4"/>
                          <pic:cNvPicPr>
                            <a:picLocks noChangeAspect="1"/>
                          </pic:cNvPicPr>
                        </pic:nvPicPr>
                        <pic:blipFill>
                          <a:blip r:embed="rId76" cstate="print">
                            <a:extLst>
                              <a:ext uri="{28A0092B-C50C-407E-A947-70E740481C1C}">
                                <a14:useLocalDpi xmlns:a14="http://schemas.microsoft.com/office/drawing/2010/main" val="0"/>
                              </a:ext>
                            </a:extLst>
                          </a:blip>
                          <a:stretch>
                            <a:fillRect/>
                          </a:stretch>
                        </pic:blipFill>
                        <pic:spPr>
                          <a:xfrm rot="5400000">
                            <a:off x="0" y="0"/>
                            <a:ext cx="6822440" cy="5678805"/>
                          </a:xfrm>
                          <a:prstGeom prst="rect">
                            <a:avLst/>
                          </a:prstGeom>
                        </pic:spPr>
                      </pic:pic>
                    </a:graphicData>
                  </a:graphic>
                  <wp14:sizeRelV relativeFrom="margin">
                    <wp14:pctHeight>0</wp14:pctHeight>
                  </wp14:sizeRelV>
                </wp:anchor>
              </w:drawing>
            </w:r>
          </w:p>
        </w:tc>
      </w:tr>
      <w:tr w:rsidR="0035524D" w14:paraId="273EF91C" w14:textId="77777777" w:rsidTr="00290032">
        <w:trPr>
          <w:trHeight w:val="4385"/>
        </w:trPr>
        <w:tc>
          <w:tcPr>
            <w:tcW w:w="8499" w:type="dxa"/>
            <w:tcBorders>
              <w:top w:val="nil"/>
              <w:left w:val="nil"/>
              <w:bottom w:val="nil"/>
              <w:right w:val="nil"/>
            </w:tcBorders>
          </w:tcPr>
          <w:p w14:paraId="34487690" w14:textId="77777777" w:rsidR="0035524D" w:rsidRDefault="0035524D" w:rsidP="005619EE">
            <w:pPr>
              <w:pStyle w:val="Cabealho"/>
              <w:jc w:val="center"/>
              <w:rPr>
                <w:color w:val="000000"/>
                <w:sz w:val="24"/>
                <w:szCs w:val="24"/>
              </w:rPr>
            </w:pPr>
            <w:r>
              <w:rPr>
                <w:noProof/>
              </w:rPr>
              <w:lastRenderedPageBreak/>
              <w:drawing>
                <wp:anchor distT="0" distB="0" distL="114300" distR="114300" simplePos="0" relativeHeight="252291584" behindDoc="0" locked="0" layoutInCell="1" allowOverlap="1" wp14:anchorId="2E996992" wp14:editId="1B4C59DD">
                  <wp:simplePos x="0" y="0"/>
                  <wp:positionH relativeFrom="column">
                    <wp:posOffset>-466725</wp:posOffset>
                  </wp:positionH>
                  <wp:positionV relativeFrom="paragraph">
                    <wp:posOffset>734060</wp:posOffset>
                  </wp:positionV>
                  <wp:extent cx="6805930" cy="5352415"/>
                  <wp:effectExtent l="2857" t="0" r="0" b="0"/>
                  <wp:wrapTopAndBottom/>
                  <wp:docPr id="1781699639"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1699639" name="Imagem 5"/>
                          <pic:cNvPicPr>
                            <a:picLocks noChangeAspect="1"/>
                          </pic:cNvPicPr>
                        </pic:nvPicPr>
                        <pic:blipFill>
                          <a:blip r:embed="rId77" cstate="print">
                            <a:extLst>
                              <a:ext uri="{28A0092B-C50C-407E-A947-70E740481C1C}">
                                <a14:useLocalDpi xmlns:a14="http://schemas.microsoft.com/office/drawing/2010/main" val="0"/>
                              </a:ext>
                            </a:extLst>
                          </a:blip>
                          <a:stretch>
                            <a:fillRect/>
                          </a:stretch>
                        </pic:blipFill>
                        <pic:spPr>
                          <a:xfrm rot="5400000">
                            <a:off x="0" y="0"/>
                            <a:ext cx="6805930" cy="5352415"/>
                          </a:xfrm>
                          <a:prstGeom prst="rect">
                            <a:avLst/>
                          </a:prstGeom>
                        </pic:spPr>
                      </pic:pic>
                    </a:graphicData>
                  </a:graphic>
                  <wp14:sizeRelH relativeFrom="margin">
                    <wp14:pctWidth>0</wp14:pctWidth>
                  </wp14:sizeRelH>
                  <wp14:sizeRelV relativeFrom="margin">
                    <wp14:pctHeight>0</wp14:pctHeight>
                  </wp14:sizeRelV>
                </wp:anchor>
              </w:drawing>
            </w:r>
          </w:p>
          <w:p w14:paraId="5AF940FC" w14:textId="77777777" w:rsidR="0035524D" w:rsidRDefault="0035524D" w:rsidP="005619EE">
            <w:pPr>
              <w:pStyle w:val="Cabealho"/>
              <w:jc w:val="center"/>
              <w:rPr>
                <w:color w:val="000000"/>
                <w:sz w:val="24"/>
                <w:szCs w:val="24"/>
              </w:rPr>
            </w:pPr>
          </w:p>
        </w:tc>
      </w:tr>
      <w:tr w:rsidR="0035524D" w14:paraId="0D448227" w14:textId="77777777" w:rsidTr="00290032">
        <w:trPr>
          <w:trHeight w:val="4385"/>
        </w:trPr>
        <w:tc>
          <w:tcPr>
            <w:tcW w:w="8499" w:type="dxa"/>
            <w:tcBorders>
              <w:top w:val="nil"/>
              <w:left w:val="nil"/>
              <w:bottom w:val="nil"/>
              <w:right w:val="nil"/>
            </w:tcBorders>
          </w:tcPr>
          <w:p w14:paraId="35E780C9" w14:textId="77777777" w:rsidR="0035524D" w:rsidRDefault="0035524D" w:rsidP="005619EE">
            <w:pPr>
              <w:pStyle w:val="Cabealho"/>
              <w:jc w:val="center"/>
              <w:rPr>
                <w:noProof/>
              </w:rPr>
            </w:pPr>
            <w:r>
              <w:rPr>
                <w:noProof/>
              </w:rPr>
              <w:lastRenderedPageBreak/>
              <w:drawing>
                <wp:anchor distT="0" distB="0" distL="114300" distR="114300" simplePos="0" relativeHeight="252292608" behindDoc="0" locked="0" layoutInCell="1" allowOverlap="1" wp14:anchorId="4A7279AD" wp14:editId="3B66D832">
                  <wp:simplePos x="0" y="0"/>
                  <wp:positionH relativeFrom="column">
                    <wp:posOffset>-466090</wp:posOffset>
                  </wp:positionH>
                  <wp:positionV relativeFrom="paragraph">
                    <wp:posOffset>694055</wp:posOffset>
                  </wp:positionV>
                  <wp:extent cx="6932295" cy="5552440"/>
                  <wp:effectExtent l="4128" t="0" r="6032" b="6033"/>
                  <wp:wrapTopAndBottom/>
                  <wp:docPr id="384602612"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4602612" name="Imagem 6"/>
                          <pic:cNvPicPr>
                            <a:picLocks noChangeAspect="1"/>
                          </pic:cNvPicPr>
                        </pic:nvPicPr>
                        <pic:blipFill>
                          <a:blip r:embed="rId78" cstate="print">
                            <a:extLst>
                              <a:ext uri="{28A0092B-C50C-407E-A947-70E740481C1C}">
                                <a14:useLocalDpi xmlns:a14="http://schemas.microsoft.com/office/drawing/2010/main" val="0"/>
                              </a:ext>
                            </a:extLst>
                          </a:blip>
                          <a:stretch>
                            <a:fillRect/>
                          </a:stretch>
                        </pic:blipFill>
                        <pic:spPr>
                          <a:xfrm rot="5400000">
                            <a:off x="0" y="0"/>
                            <a:ext cx="6932295" cy="5552440"/>
                          </a:xfrm>
                          <a:prstGeom prst="rect">
                            <a:avLst/>
                          </a:prstGeom>
                        </pic:spPr>
                      </pic:pic>
                    </a:graphicData>
                  </a:graphic>
                  <wp14:sizeRelV relativeFrom="margin">
                    <wp14:pctHeight>0</wp14:pctHeight>
                  </wp14:sizeRelV>
                </wp:anchor>
              </w:drawing>
            </w:r>
          </w:p>
        </w:tc>
      </w:tr>
    </w:tbl>
    <w:p w14:paraId="1841D18F" w14:textId="77777777" w:rsidR="0035524D" w:rsidRDefault="0035524D" w:rsidP="0035524D">
      <w:pPr>
        <w:rPr>
          <w:color w:val="000000"/>
          <w:sz w:val="24"/>
          <w:szCs w:val="24"/>
        </w:rPr>
      </w:pPr>
      <w:r>
        <w:rPr>
          <w:color w:val="000000"/>
          <w:sz w:val="24"/>
          <w:szCs w:val="24"/>
        </w:rPr>
        <w:br w:type="page"/>
      </w:r>
    </w:p>
    <w:p w14:paraId="3011280D" w14:textId="77777777" w:rsidR="0035524D" w:rsidRDefault="0035524D" w:rsidP="0035524D">
      <w:pPr>
        <w:pStyle w:val="Cabealho"/>
        <w:jc w:val="both"/>
        <w:rPr>
          <w:color w:val="000000"/>
          <w:sz w:val="24"/>
          <w:szCs w:val="24"/>
        </w:rPr>
      </w:pPr>
      <w:r w:rsidRPr="00CC4E4D">
        <w:rPr>
          <w:color w:val="000000"/>
          <w:sz w:val="24"/>
          <w:szCs w:val="24"/>
        </w:rPr>
        <w:lastRenderedPageBreak/>
        <w:t xml:space="preserve">- Data: </w:t>
      </w:r>
      <w:r w:rsidRPr="00285C56">
        <w:rPr>
          <w:color w:val="000000"/>
          <w:sz w:val="24"/>
          <w:szCs w:val="24"/>
        </w:rPr>
        <w:t>03/12/2025</w:t>
      </w:r>
    </w:p>
    <w:p w14:paraId="1D3A510B" w14:textId="77777777" w:rsidR="0035524D" w:rsidRPr="00CC4E4D" w:rsidRDefault="0035524D" w:rsidP="0035524D">
      <w:pPr>
        <w:pStyle w:val="Cabealho"/>
        <w:jc w:val="both"/>
        <w:rPr>
          <w:color w:val="000000"/>
          <w:sz w:val="24"/>
          <w:szCs w:val="24"/>
        </w:rPr>
      </w:pPr>
    </w:p>
    <w:p w14:paraId="6143D010" w14:textId="77777777" w:rsidR="0035524D" w:rsidRDefault="0035524D" w:rsidP="0035524D">
      <w:pPr>
        <w:pStyle w:val="Cabealho"/>
        <w:jc w:val="both"/>
        <w:rPr>
          <w:b/>
          <w:color w:val="000000"/>
          <w:sz w:val="24"/>
          <w:szCs w:val="24"/>
        </w:rPr>
      </w:pPr>
      <w:r>
        <w:rPr>
          <w:b/>
          <w:color w:val="000000"/>
          <w:sz w:val="24"/>
          <w:szCs w:val="24"/>
        </w:rPr>
        <w:t xml:space="preserve">Empresa: </w:t>
      </w:r>
      <w:r w:rsidRPr="00285C56">
        <w:rPr>
          <w:b/>
          <w:color w:val="000000"/>
          <w:sz w:val="24"/>
          <w:szCs w:val="24"/>
        </w:rPr>
        <w:t>Scopus Construtora &amp; Incorporadora LTDA</w:t>
      </w:r>
      <w:r>
        <w:rPr>
          <w:b/>
          <w:color w:val="000000"/>
          <w:sz w:val="24"/>
          <w:szCs w:val="24"/>
        </w:rPr>
        <w:t xml:space="preserve">. </w:t>
      </w:r>
    </w:p>
    <w:p w14:paraId="0191D114" w14:textId="77777777" w:rsidR="0035524D" w:rsidRDefault="0035524D" w:rsidP="0035524D">
      <w:pPr>
        <w:pStyle w:val="Cabealho"/>
        <w:jc w:val="both"/>
        <w:rPr>
          <w:color w:val="000000"/>
          <w:sz w:val="24"/>
          <w:szCs w:val="24"/>
        </w:rPr>
      </w:pPr>
      <w:r w:rsidRPr="00DA1B95">
        <w:rPr>
          <w:b/>
          <w:color w:val="000000"/>
          <w:sz w:val="24"/>
          <w:szCs w:val="24"/>
        </w:rPr>
        <w:t>Objeto</w:t>
      </w:r>
      <w:r>
        <w:rPr>
          <w:color w:val="000000"/>
          <w:sz w:val="24"/>
          <w:szCs w:val="24"/>
        </w:rPr>
        <w:t xml:space="preserve">: </w:t>
      </w:r>
      <w:r w:rsidRPr="00285C56">
        <w:rPr>
          <w:bCs/>
          <w:color w:val="000000"/>
          <w:sz w:val="24"/>
          <w:szCs w:val="24"/>
        </w:rPr>
        <w:t>Contratação de empresa especializada para construção da Unidade Básica de Saúde (U.B.S) COHAB</w:t>
      </w:r>
      <w:r>
        <w:rPr>
          <w:color w:val="000000"/>
          <w:sz w:val="24"/>
          <w:szCs w:val="24"/>
        </w:rPr>
        <w:t>.</w:t>
      </w:r>
    </w:p>
    <w:p w14:paraId="520EA8E2" w14:textId="77777777" w:rsidR="0035524D" w:rsidRDefault="0035524D" w:rsidP="0035524D">
      <w:pPr>
        <w:spacing w:line="240" w:lineRule="auto"/>
        <w:rPr>
          <w:color w:val="000000"/>
          <w:sz w:val="24"/>
          <w:szCs w:val="24"/>
        </w:rPr>
      </w:pPr>
      <w:r w:rsidRPr="00DA1B95">
        <w:rPr>
          <w:b/>
          <w:color w:val="000000"/>
          <w:sz w:val="24"/>
          <w:szCs w:val="24"/>
        </w:rPr>
        <w:t>Contrato</w:t>
      </w:r>
      <w:r>
        <w:rPr>
          <w:color w:val="000000"/>
          <w:sz w:val="24"/>
          <w:szCs w:val="24"/>
        </w:rPr>
        <w:t>: 89/2023</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638"/>
      </w:tblGrid>
      <w:tr w:rsidR="0035524D" w14:paraId="02F2CF44" w14:textId="77777777" w:rsidTr="00290032">
        <w:tc>
          <w:tcPr>
            <w:tcW w:w="8494" w:type="dxa"/>
          </w:tcPr>
          <w:p w14:paraId="1771BDEC" w14:textId="64750401" w:rsidR="0035524D" w:rsidRDefault="00290032" w:rsidP="005619EE">
            <w:pPr>
              <w:rPr>
                <w:color w:val="000000"/>
                <w:sz w:val="24"/>
                <w:szCs w:val="24"/>
              </w:rPr>
            </w:pPr>
            <w:r>
              <w:rPr>
                <w:noProof/>
              </w:rPr>
              <w:drawing>
                <wp:anchor distT="0" distB="0" distL="114300" distR="114300" simplePos="0" relativeHeight="252294656" behindDoc="0" locked="0" layoutInCell="1" allowOverlap="1" wp14:anchorId="6729FB20" wp14:editId="21B1F7EB">
                  <wp:simplePos x="0" y="0"/>
                  <wp:positionH relativeFrom="column">
                    <wp:posOffset>-7620</wp:posOffset>
                  </wp:positionH>
                  <wp:positionV relativeFrom="paragraph">
                    <wp:posOffset>3627120</wp:posOffset>
                  </wp:positionV>
                  <wp:extent cx="6048375" cy="2971800"/>
                  <wp:effectExtent l="0" t="0" r="9525" b="0"/>
                  <wp:wrapTopAndBottom/>
                  <wp:docPr id="786261472"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261472" name="Imagem 4"/>
                          <pic:cNvPicPr>
                            <a:picLocks noChangeAspect="1"/>
                          </pic:cNvPicPr>
                        </pic:nvPicPr>
                        <pic:blipFill rotWithShape="1">
                          <a:blip r:embed="rId79" cstate="print">
                            <a:extLst>
                              <a:ext uri="{28A0092B-C50C-407E-A947-70E740481C1C}">
                                <a14:useLocalDpi xmlns:a14="http://schemas.microsoft.com/office/drawing/2010/main" val="0"/>
                              </a:ext>
                            </a:extLst>
                          </a:blip>
                          <a:srcRect t="12781"/>
                          <a:stretch>
                            <a:fillRect/>
                          </a:stretch>
                        </pic:blipFill>
                        <pic:spPr bwMode="auto">
                          <a:xfrm>
                            <a:off x="0" y="0"/>
                            <a:ext cx="6048375" cy="2971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5524D">
              <w:rPr>
                <w:noProof/>
              </w:rPr>
              <w:drawing>
                <wp:anchor distT="0" distB="0" distL="114300" distR="114300" simplePos="0" relativeHeight="252293632" behindDoc="0" locked="0" layoutInCell="1" allowOverlap="1" wp14:anchorId="7575BC06" wp14:editId="63DA71A0">
                  <wp:simplePos x="0" y="0"/>
                  <wp:positionH relativeFrom="column">
                    <wp:posOffset>1905</wp:posOffset>
                  </wp:positionH>
                  <wp:positionV relativeFrom="paragraph">
                    <wp:posOffset>0</wp:posOffset>
                  </wp:positionV>
                  <wp:extent cx="6029325" cy="3429000"/>
                  <wp:effectExtent l="0" t="0" r="9525" b="0"/>
                  <wp:wrapTopAndBottom/>
                  <wp:docPr id="184262416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2624162" name="Imagem 1"/>
                          <pic:cNvPicPr>
                            <a:picLocks noChangeAspect="1"/>
                          </pic:cNvPicPr>
                        </pic:nvPicPr>
                        <pic:blipFill rotWithShape="1">
                          <a:blip r:embed="rId80" cstate="print">
                            <a:extLst>
                              <a:ext uri="{28A0092B-C50C-407E-A947-70E740481C1C}">
                                <a14:useLocalDpi xmlns:a14="http://schemas.microsoft.com/office/drawing/2010/main" val="0"/>
                              </a:ext>
                            </a:extLst>
                          </a:blip>
                          <a:srcRect t="11186" b="10887"/>
                          <a:stretch>
                            <a:fillRect/>
                          </a:stretch>
                        </pic:blipFill>
                        <pic:spPr bwMode="auto">
                          <a:xfrm>
                            <a:off x="0" y="0"/>
                            <a:ext cx="6029325" cy="34290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18FC12F" w14:textId="285FBBA6" w:rsidR="0035524D" w:rsidRDefault="0035524D" w:rsidP="005619EE">
            <w:pPr>
              <w:rPr>
                <w:color w:val="000000"/>
                <w:sz w:val="24"/>
                <w:szCs w:val="24"/>
              </w:rPr>
            </w:pPr>
          </w:p>
        </w:tc>
      </w:tr>
      <w:tr w:rsidR="0035524D" w14:paraId="167E7149" w14:textId="77777777" w:rsidTr="00290032">
        <w:tc>
          <w:tcPr>
            <w:tcW w:w="8494" w:type="dxa"/>
          </w:tcPr>
          <w:p w14:paraId="3806171B" w14:textId="52676AB2" w:rsidR="0035524D" w:rsidRDefault="0035524D" w:rsidP="005619EE">
            <w:pPr>
              <w:rPr>
                <w:noProof/>
                <w:color w:val="000000"/>
                <w:sz w:val="24"/>
                <w:szCs w:val="24"/>
              </w:rPr>
            </w:pPr>
          </w:p>
          <w:p w14:paraId="5CB13D03" w14:textId="77777777" w:rsidR="0035524D" w:rsidRDefault="0035524D" w:rsidP="005619EE">
            <w:pPr>
              <w:rPr>
                <w:color w:val="000000"/>
                <w:sz w:val="24"/>
                <w:szCs w:val="24"/>
              </w:rPr>
            </w:pPr>
          </w:p>
        </w:tc>
      </w:tr>
      <w:tr w:rsidR="0035524D" w14:paraId="21760CAE" w14:textId="77777777" w:rsidTr="00290032">
        <w:tc>
          <w:tcPr>
            <w:tcW w:w="8494" w:type="dxa"/>
          </w:tcPr>
          <w:p w14:paraId="0BCCC528" w14:textId="77777777" w:rsidR="0035524D" w:rsidRDefault="0035524D" w:rsidP="005619EE">
            <w:pPr>
              <w:rPr>
                <w:noProof/>
                <w:color w:val="000000"/>
                <w:sz w:val="24"/>
                <w:szCs w:val="24"/>
              </w:rPr>
            </w:pPr>
            <w:r>
              <w:rPr>
                <w:noProof/>
              </w:rPr>
              <w:drawing>
                <wp:anchor distT="0" distB="0" distL="114300" distR="114300" simplePos="0" relativeHeight="252295680" behindDoc="0" locked="0" layoutInCell="1" allowOverlap="1" wp14:anchorId="53DFF8AB" wp14:editId="7E5AF20B">
                  <wp:simplePos x="0" y="0"/>
                  <wp:positionH relativeFrom="column">
                    <wp:posOffset>1905</wp:posOffset>
                  </wp:positionH>
                  <wp:positionV relativeFrom="paragraph">
                    <wp:posOffset>2540</wp:posOffset>
                  </wp:positionV>
                  <wp:extent cx="5924550" cy="3467100"/>
                  <wp:effectExtent l="0" t="0" r="0" b="0"/>
                  <wp:wrapTopAndBottom/>
                  <wp:docPr id="2064228088"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228088" name="Imagem 9"/>
                          <pic:cNvPicPr>
                            <a:picLocks noChangeAspect="1"/>
                          </pic:cNvPicPr>
                        </pic:nvPicPr>
                        <pic:blipFill rotWithShape="1">
                          <a:blip r:embed="rId81" cstate="print">
                            <a:extLst>
                              <a:ext uri="{28A0092B-C50C-407E-A947-70E740481C1C}">
                                <a14:useLocalDpi xmlns:a14="http://schemas.microsoft.com/office/drawing/2010/main" val="0"/>
                              </a:ext>
                            </a:extLst>
                          </a:blip>
                          <a:srcRect b="18877"/>
                          <a:stretch>
                            <a:fillRect/>
                          </a:stretch>
                        </pic:blipFill>
                        <pic:spPr bwMode="auto">
                          <a:xfrm>
                            <a:off x="0" y="0"/>
                            <a:ext cx="5924550" cy="34671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9B43585" w14:textId="77777777" w:rsidR="0035524D" w:rsidRDefault="0035524D" w:rsidP="005619EE">
            <w:pPr>
              <w:rPr>
                <w:noProof/>
                <w:color w:val="000000"/>
                <w:sz w:val="24"/>
                <w:szCs w:val="24"/>
              </w:rPr>
            </w:pPr>
          </w:p>
        </w:tc>
      </w:tr>
      <w:tr w:rsidR="0035524D" w14:paraId="1C09B625" w14:textId="77777777" w:rsidTr="00290032">
        <w:tc>
          <w:tcPr>
            <w:tcW w:w="8494" w:type="dxa"/>
          </w:tcPr>
          <w:p w14:paraId="48D12F20" w14:textId="77777777" w:rsidR="0035524D" w:rsidRDefault="0035524D" w:rsidP="005619EE">
            <w:pPr>
              <w:rPr>
                <w:noProof/>
              </w:rPr>
            </w:pPr>
            <w:r>
              <w:rPr>
                <w:noProof/>
              </w:rPr>
              <w:drawing>
                <wp:anchor distT="0" distB="0" distL="114300" distR="114300" simplePos="0" relativeHeight="252296704" behindDoc="0" locked="0" layoutInCell="1" allowOverlap="1" wp14:anchorId="6A2A8683" wp14:editId="7F366FA3">
                  <wp:simplePos x="0" y="0"/>
                  <wp:positionH relativeFrom="column">
                    <wp:posOffset>1905</wp:posOffset>
                  </wp:positionH>
                  <wp:positionV relativeFrom="paragraph">
                    <wp:posOffset>0</wp:posOffset>
                  </wp:positionV>
                  <wp:extent cx="5924550" cy="3324225"/>
                  <wp:effectExtent l="0" t="0" r="0" b="9525"/>
                  <wp:wrapTopAndBottom/>
                  <wp:docPr id="592966467"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2966467" name="Imagem 19"/>
                          <pic:cNvPicPr>
                            <a:picLocks noChangeAspect="1"/>
                          </pic:cNvPicPr>
                        </pic:nvPicPr>
                        <pic:blipFill rotWithShape="1">
                          <a:blip r:embed="rId82" cstate="print">
                            <a:extLst>
                              <a:ext uri="{28A0092B-C50C-407E-A947-70E740481C1C}">
                                <a14:useLocalDpi xmlns:a14="http://schemas.microsoft.com/office/drawing/2010/main" val="0"/>
                              </a:ext>
                            </a:extLst>
                          </a:blip>
                          <a:srcRect b="28818"/>
                          <a:stretch>
                            <a:fillRect/>
                          </a:stretch>
                        </pic:blipFill>
                        <pic:spPr bwMode="auto">
                          <a:xfrm>
                            <a:off x="0" y="0"/>
                            <a:ext cx="5924550" cy="33242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bl>
    <w:p w14:paraId="3B9D62E9" w14:textId="77777777" w:rsidR="0035524D" w:rsidRDefault="0035524D" w:rsidP="0035524D">
      <w:pPr>
        <w:rPr>
          <w:color w:val="000000"/>
          <w:sz w:val="24"/>
          <w:szCs w:val="24"/>
        </w:rPr>
      </w:pPr>
    </w:p>
    <w:p w14:paraId="325217A4" w14:textId="6665B8B3" w:rsidR="0035524D" w:rsidRDefault="0035524D" w:rsidP="00290032">
      <w:pPr>
        <w:rPr>
          <w:color w:val="000000"/>
          <w:sz w:val="24"/>
          <w:szCs w:val="24"/>
        </w:rPr>
      </w:pPr>
      <w:r>
        <w:rPr>
          <w:color w:val="000000"/>
          <w:sz w:val="24"/>
          <w:szCs w:val="24"/>
        </w:rPr>
        <w:br w:type="page"/>
      </w:r>
      <w:r w:rsidRPr="00CC4E4D">
        <w:rPr>
          <w:color w:val="000000"/>
          <w:sz w:val="24"/>
          <w:szCs w:val="24"/>
        </w:rPr>
        <w:lastRenderedPageBreak/>
        <w:t xml:space="preserve">- Data: </w:t>
      </w:r>
      <w:r>
        <w:rPr>
          <w:color w:val="000000"/>
          <w:sz w:val="24"/>
          <w:szCs w:val="24"/>
        </w:rPr>
        <w:t>12/12</w:t>
      </w:r>
      <w:r w:rsidRPr="00285C56">
        <w:rPr>
          <w:color w:val="000000"/>
          <w:sz w:val="24"/>
          <w:szCs w:val="24"/>
        </w:rPr>
        <w:t>/2025</w:t>
      </w:r>
    </w:p>
    <w:p w14:paraId="1261B46A" w14:textId="77777777" w:rsidR="0035524D" w:rsidRPr="00CC4E4D" w:rsidRDefault="0035524D" w:rsidP="0035524D">
      <w:pPr>
        <w:pStyle w:val="Cabealho"/>
        <w:jc w:val="both"/>
        <w:rPr>
          <w:color w:val="000000"/>
          <w:sz w:val="24"/>
          <w:szCs w:val="24"/>
        </w:rPr>
      </w:pPr>
    </w:p>
    <w:p w14:paraId="49530513" w14:textId="77777777" w:rsidR="0035524D" w:rsidRDefault="0035524D" w:rsidP="0035524D">
      <w:pPr>
        <w:pStyle w:val="Cabealho"/>
        <w:jc w:val="both"/>
        <w:rPr>
          <w:b/>
          <w:color w:val="000000"/>
          <w:sz w:val="24"/>
          <w:szCs w:val="24"/>
        </w:rPr>
      </w:pPr>
      <w:r>
        <w:rPr>
          <w:b/>
          <w:color w:val="000000"/>
          <w:sz w:val="24"/>
          <w:szCs w:val="24"/>
        </w:rPr>
        <w:t xml:space="preserve">Empresa: </w:t>
      </w:r>
      <w:r w:rsidRPr="000421CD">
        <w:rPr>
          <w:b/>
          <w:color w:val="000000"/>
          <w:sz w:val="24"/>
          <w:szCs w:val="24"/>
        </w:rPr>
        <w:t>BB Transporte e Turismo LTDA</w:t>
      </w:r>
      <w:r>
        <w:rPr>
          <w:b/>
          <w:color w:val="000000"/>
          <w:sz w:val="24"/>
          <w:szCs w:val="24"/>
        </w:rPr>
        <w:t xml:space="preserve">. </w:t>
      </w:r>
    </w:p>
    <w:p w14:paraId="10F67715" w14:textId="77777777" w:rsidR="0035524D" w:rsidRDefault="0035524D" w:rsidP="0035524D">
      <w:pPr>
        <w:pStyle w:val="Cabealho"/>
        <w:jc w:val="both"/>
        <w:rPr>
          <w:color w:val="000000"/>
          <w:sz w:val="24"/>
          <w:szCs w:val="24"/>
        </w:rPr>
      </w:pPr>
      <w:r w:rsidRPr="00DA1B95">
        <w:rPr>
          <w:b/>
          <w:color w:val="000000"/>
          <w:sz w:val="24"/>
          <w:szCs w:val="24"/>
        </w:rPr>
        <w:t>Objeto</w:t>
      </w:r>
      <w:r>
        <w:rPr>
          <w:color w:val="000000"/>
          <w:sz w:val="24"/>
          <w:szCs w:val="24"/>
        </w:rPr>
        <w:t xml:space="preserve">: </w:t>
      </w:r>
      <w:bookmarkStart w:id="1" w:name="_Hlk191469901"/>
      <w:r w:rsidRPr="000421CD">
        <w:rPr>
          <w:bCs/>
          <w:color w:val="000000"/>
          <w:sz w:val="24"/>
          <w:szCs w:val="24"/>
        </w:rPr>
        <w:t>Outorga de Concessão Onerosa de Lote Único de Serviço de Transporte Coletivo de Passageiros do Município de Itapevi</w:t>
      </w:r>
      <w:bookmarkEnd w:id="1"/>
      <w:r w:rsidRPr="000421CD">
        <w:rPr>
          <w:bCs/>
          <w:color w:val="000000"/>
          <w:sz w:val="24"/>
          <w:szCs w:val="24"/>
        </w:rPr>
        <w:t>-SP</w:t>
      </w:r>
      <w:r>
        <w:rPr>
          <w:color w:val="000000"/>
          <w:sz w:val="24"/>
          <w:szCs w:val="24"/>
        </w:rPr>
        <w:t>.</w:t>
      </w:r>
    </w:p>
    <w:p w14:paraId="5A43178D" w14:textId="77777777" w:rsidR="0035524D" w:rsidRDefault="0035524D" w:rsidP="0035524D">
      <w:pPr>
        <w:spacing w:line="240" w:lineRule="auto"/>
        <w:rPr>
          <w:color w:val="000000"/>
          <w:sz w:val="24"/>
          <w:szCs w:val="24"/>
        </w:rPr>
      </w:pPr>
      <w:r w:rsidRPr="00DA1B95">
        <w:rPr>
          <w:b/>
          <w:color w:val="000000"/>
          <w:sz w:val="24"/>
          <w:szCs w:val="24"/>
        </w:rPr>
        <w:t>Contrato</w:t>
      </w:r>
      <w:r>
        <w:rPr>
          <w:color w:val="000000"/>
          <w:sz w:val="24"/>
          <w:szCs w:val="24"/>
        </w:rPr>
        <w:t>: 57/2023</w:t>
      </w:r>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516"/>
      </w:tblGrid>
      <w:tr w:rsidR="0035524D" w14:paraId="6F292174" w14:textId="77777777" w:rsidTr="00290032">
        <w:tc>
          <w:tcPr>
            <w:tcW w:w="8494" w:type="dxa"/>
          </w:tcPr>
          <w:p w14:paraId="5AEB5B88" w14:textId="77777777" w:rsidR="0035524D" w:rsidRDefault="0035524D" w:rsidP="005619EE">
            <w:pPr>
              <w:rPr>
                <w:color w:val="000000"/>
                <w:sz w:val="24"/>
                <w:szCs w:val="24"/>
              </w:rPr>
            </w:pPr>
            <w:r>
              <w:rPr>
                <w:noProof/>
              </w:rPr>
              <w:drawing>
                <wp:inline distT="0" distB="0" distL="0" distR="0" wp14:anchorId="0673E4FC" wp14:editId="271891A5">
                  <wp:extent cx="5724525" cy="2878455"/>
                  <wp:effectExtent l="0" t="0" r="9525" b="0"/>
                  <wp:docPr id="12192973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9297309" name="Imagem 1"/>
                          <pic:cNvPicPr>
                            <a:picLocks noChangeAspect="1"/>
                          </pic:cNvPicPr>
                        </pic:nvPicPr>
                        <pic:blipFill rotWithShape="1">
                          <a:blip r:embed="rId83" cstate="print">
                            <a:extLst>
                              <a:ext uri="{28A0092B-C50C-407E-A947-70E740481C1C}">
                                <a14:useLocalDpi xmlns:a14="http://schemas.microsoft.com/office/drawing/2010/main" val="0"/>
                              </a:ext>
                            </a:extLst>
                          </a:blip>
                          <a:srcRect l="23033" t="19526" b="23663"/>
                          <a:stretch>
                            <a:fillRect/>
                          </a:stretch>
                        </pic:blipFill>
                        <pic:spPr bwMode="auto">
                          <a:xfrm>
                            <a:off x="0" y="0"/>
                            <a:ext cx="5735461" cy="2883954"/>
                          </a:xfrm>
                          <a:prstGeom prst="rect">
                            <a:avLst/>
                          </a:prstGeom>
                          <a:ln>
                            <a:noFill/>
                          </a:ln>
                          <a:extLst>
                            <a:ext uri="{53640926-AAD7-44D8-BBD7-CCE9431645EC}">
                              <a14:shadowObscured xmlns:a14="http://schemas.microsoft.com/office/drawing/2010/main"/>
                            </a:ext>
                          </a:extLst>
                        </pic:spPr>
                      </pic:pic>
                    </a:graphicData>
                  </a:graphic>
                </wp:inline>
              </w:drawing>
            </w:r>
          </w:p>
          <w:p w14:paraId="12234C0C" w14:textId="77777777" w:rsidR="0035524D" w:rsidRDefault="0035524D" w:rsidP="005619EE">
            <w:pPr>
              <w:rPr>
                <w:color w:val="000000"/>
                <w:sz w:val="24"/>
                <w:szCs w:val="24"/>
              </w:rPr>
            </w:pPr>
          </w:p>
        </w:tc>
      </w:tr>
      <w:tr w:rsidR="0035524D" w14:paraId="37F36BC6" w14:textId="77777777" w:rsidTr="00290032">
        <w:tc>
          <w:tcPr>
            <w:tcW w:w="8494" w:type="dxa"/>
          </w:tcPr>
          <w:p w14:paraId="17F548B8" w14:textId="77777777" w:rsidR="0035524D" w:rsidRDefault="0035524D" w:rsidP="005619EE">
            <w:pPr>
              <w:rPr>
                <w:color w:val="000000"/>
                <w:sz w:val="24"/>
                <w:szCs w:val="24"/>
              </w:rPr>
            </w:pPr>
            <w:r>
              <w:rPr>
                <w:noProof/>
              </w:rPr>
              <w:drawing>
                <wp:inline distT="0" distB="0" distL="0" distR="0" wp14:anchorId="36C67232" wp14:editId="0F4F6B12">
                  <wp:extent cx="5715000" cy="3321685"/>
                  <wp:effectExtent l="0" t="0" r="0" b="0"/>
                  <wp:docPr id="1312832566"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2832566" name="Imagem 3"/>
                          <pic:cNvPicPr>
                            <a:picLocks noChangeAspect="1"/>
                          </pic:cNvPicPr>
                        </pic:nvPicPr>
                        <pic:blipFill rotWithShape="1">
                          <a:blip r:embed="rId84" cstate="print">
                            <a:extLst>
                              <a:ext uri="{28A0092B-C50C-407E-A947-70E740481C1C}">
                                <a14:useLocalDpi xmlns:a14="http://schemas.microsoft.com/office/drawing/2010/main" val="0"/>
                              </a:ext>
                            </a:extLst>
                          </a:blip>
                          <a:srcRect b="17990"/>
                          <a:stretch>
                            <a:fillRect/>
                          </a:stretch>
                        </pic:blipFill>
                        <pic:spPr bwMode="auto">
                          <a:xfrm>
                            <a:off x="0" y="0"/>
                            <a:ext cx="5715000" cy="3321685"/>
                          </a:xfrm>
                          <a:prstGeom prst="rect">
                            <a:avLst/>
                          </a:prstGeom>
                          <a:ln>
                            <a:noFill/>
                          </a:ln>
                          <a:extLst>
                            <a:ext uri="{53640926-AAD7-44D8-BBD7-CCE9431645EC}">
                              <a14:shadowObscured xmlns:a14="http://schemas.microsoft.com/office/drawing/2010/main"/>
                            </a:ext>
                          </a:extLst>
                        </pic:spPr>
                      </pic:pic>
                    </a:graphicData>
                  </a:graphic>
                </wp:inline>
              </w:drawing>
            </w:r>
          </w:p>
        </w:tc>
      </w:tr>
      <w:tr w:rsidR="0035524D" w14:paraId="7191CC4E" w14:textId="77777777" w:rsidTr="00290032">
        <w:tc>
          <w:tcPr>
            <w:tcW w:w="8494" w:type="dxa"/>
          </w:tcPr>
          <w:p w14:paraId="107A55DC" w14:textId="77777777" w:rsidR="0035524D" w:rsidRDefault="0035524D" w:rsidP="005619EE">
            <w:pPr>
              <w:rPr>
                <w:noProof/>
                <w:color w:val="000000"/>
                <w:sz w:val="24"/>
                <w:szCs w:val="24"/>
              </w:rPr>
            </w:pPr>
            <w:r>
              <w:rPr>
                <w:noProof/>
              </w:rPr>
              <w:lastRenderedPageBreak/>
              <w:drawing>
                <wp:anchor distT="0" distB="0" distL="114300" distR="114300" simplePos="0" relativeHeight="252297728" behindDoc="0" locked="0" layoutInCell="1" allowOverlap="1" wp14:anchorId="092CAA05" wp14:editId="4EC43019">
                  <wp:simplePos x="0" y="0"/>
                  <wp:positionH relativeFrom="column">
                    <wp:posOffset>1905</wp:posOffset>
                  </wp:positionH>
                  <wp:positionV relativeFrom="paragraph">
                    <wp:posOffset>3175</wp:posOffset>
                  </wp:positionV>
                  <wp:extent cx="5905500" cy="3514725"/>
                  <wp:effectExtent l="0" t="0" r="0" b="9525"/>
                  <wp:wrapTopAndBottom/>
                  <wp:docPr id="841652213" name="Imagem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1652213" name="Imagem 8"/>
                          <pic:cNvPicPr>
                            <a:picLocks noChangeAspect="1"/>
                          </pic:cNvPicPr>
                        </pic:nvPicPr>
                        <pic:blipFill rotWithShape="1">
                          <a:blip r:embed="rId85" cstate="print">
                            <a:extLst>
                              <a:ext uri="{28A0092B-C50C-407E-A947-70E740481C1C}">
                                <a14:useLocalDpi xmlns:a14="http://schemas.microsoft.com/office/drawing/2010/main" val="0"/>
                              </a:ext>
                            </a:extLst>
                          </a:blip>
                          <a:srcRect t="18816"/>
                          <a:stretch>
                            <a:fillRect/>
                          </a:stretch>
                        </pic:blipFill>
                        <pic:spPr bwMode="auto">
                          <a:xfrm>
                            <a:off x="0" y="0"/>
                            <a:ext cx="5905500" cy="351472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03CA4F9" w14:textId="77777777" w:rsidR="0035524D" w:rsidRDefault="0035524D" w:rsidP="005619EE">
            <w:pPr>
              <w:rPr>
                <w:noProof/>
                <w:color w:val="000000"/>
                <w:sz w:val="24"/>
                <w:szCs w:val="24"/>
              </w:rPr>
            </w:pPr>
          </w:p>
        </w:tc>
      </w:tr>
      <w:tr w:rsidR="0035524D" w14:paraId="1EE46C2D" w14:textId="77777777" w:rsidTr="00290032">
        <w:tc>
          <w:tcPr>
            <w:tcW w:w="8494" w:type="dxa"/>
          </w:tcPr>
          <w:p w14:paraId="0157C31A" w14:textId="77777777" w:rsidR="0035524D" w:rsidRDefault="0035524D" w:rsidP="005619EE">
            <w:pPr>
              <w:rPr>
                <w:noProof/>
              </w:rPr>
            </w:pPr>
            <w:r>
              <w:rPr>
                <w:noProof/>
              </w:rPr>
              <w:drawing>
                <wp:anchor distT="0" distB="0" distL="114300" distR="114300" simplePos="0" relativeHeight="252298752" behindDoc="0" locked="0" layoutInCell="1" allowOverlap="1" wp14:anchorId="73833A30" wp14:editId="7ABF6E33">
                  <wp:simplePos x="0" y="0"/>
                  <wp:positionH relativeFrom="column">
                    <wp:posOffset>1905</wp:posOffset>
                  </wp:positionH>
                  <wp:positionV relativeFrom="paragraph">
                    <wp:posOffset>0</wp:posOffset>
                  </wp:positionV>
                  <wp:extent cx="5886450" cy="3257550"/>
                  <wp:effectExtent l="0" t="0" r="0" b="0"/>
                  <wp:wrapTopAndBottom/>
                  <wp:docPr id="2025839004" name="Image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839004" name="Imagem 27"/>
                          <pic:cNvPicPr>
                            <a:picLocks noChangeAspect="1"/>
                          </pic:cNvPicPr>
                        </pic:nvPicPr>
                        <pic:blipFill rotWithShape="1">
                          <a:blip r:embed="rId86" cstate="print">
                            <a:extLst>
                              <a:ext uri="{28A0092B-C50C-407E-A947-70E740481C1C}">
                                <a14:useLocalDpi xmlns:a14="http://schemas.microsoft.com/office/drawing/2010/main" val="0"/>
                              </a:ext>
                            </a:extLst>
                          </a:blip>
                          <a:srcRect b="31125"/>
                          <a:stretch>
                            <a:fillRect/>
                          </a:stretch>
                        </pic:blipFill>
                        <pic:spPr bwMode="auto">
                          <a:xfrm>
                            <a:off x="0" y="0"/>
                            <a:ext cx="5886450" cy="32575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tc>
      </w:tr>
    </w:tbl>
    <w:p w14:paraId="3C16C8E0" w14:textId="77777777" w:rsidR="0035524D" w:rsidRDefault="0035524D" w:rsidP="0035524D">
      <w:pPr>
        <w:rPr>
          <w:color w:val="000000"/>
          <w:sz w:val="24"/>
          <w:szCs w:val="24"/>
        </w:rPr>
      </w:pPr>
    </w:p>
    <w:p w14:paraId="51250623" w14:textId="77777777" w:rsidR="0035524D" w:rsidRPr="000421CD" w:rsidRDefault="0035524D" w:rsidP="0035524D">
      <w:pPr>
        <w:rPr>
          <w:color w:val="000000"/>
          <w:sz w:val="24"/>
          <w:szCs w:val="24"/>
        </w:rPr>
      </w:pPr>
      <w:r>
        <w:rPr>
          <w:b/>
        </w:rPr>
        <w:br w:type="page"/>
      </w:r>
    </w:p>
    <w:p w14:paraId="619021EE" w14:textId="77777777" w:rsidR="0035524D" w:rsidRPr="006D30BF" w:rsidRDefault="0035524D" w:rsidP="006D30BF">
      <w:pPr>
        <w:rPr>
          <w:b/>
          <w:color w:val="000000" w:themeColor="text1"/>
          <w:sz w:val="28"/>
          <w:szCs w:val="28"/>
        </w:rPr>
      </w:pPr>
    </w:p>
    <w:p w14:paraId="6D20F741" w14:textId="626C9CE3" w:rsidR="000764C0" w:rsidRPr="008C7DE1" w:rsidRDefault="00637E07" w:rsidP="00614670">
      <w:pPr>
        <w:rPr>
          <w:sz w:val="24"/>
          <w:szCs w:val="24"/>
        </w:rPr>
      </w:pPr>
      <w:r>
        <w:rPr>
          <w:b/>
          <w:sz w:val="28"/>
          <w:szCs w:val="28"/>
        </w:rPr>
        <w:t>6</w:t>
      </w:r>
      <w:r w:rsidR="00614670">
        <w:rPr>
          <w:b/>
          <w:sz w:val="28"/>
          <w:szCs w:val="28"/>
        </w:rPr>
        <w:t xml:space="preserve">.3 </w:t>
      </w:r>
      <w:r w:rsidR="000764C0" w:rsidRPr="001050E6">
        <w:rPr>
          <w:b/>
          <w:sz w:val="28"/>
          <w:szCs w:val="28"/>
        </w:rPr>
        <w:t>Fiscalizações Ordenada</w:t>
      </w:r>
      <w:r w:rsidR="000764C0">
        <w:rPr>
          <w:b/>
          <w:sz w:val="28"/>
          <w:szCs w:val="28"/>
        </w:rPr>
        <w:t>s</w:t>
      </w:r>
    </w:p>
    <w:p w14:paraId="24BA7A04" w14:textId="2C9D2F37" w:rsidR="000764C0" w:rsidRDefault="000764C0" w:rsidP="00C017E7">
      <w:pPr>
        <w:spacing w:line="360" w:lineRule="auto"/>
        <w:jc w:val="both"/>
        <w:rPr>
          <w:rFonts w:ascii="Arial" w:hAnsi="Arial" w:cs="Arial"/>
          <w:color w:val="000000" w:themeColor="text1"/>
          <w:sz w:val="24"/>
          <w:szCs w:val="24"/>
        </w:rPr>
      </w:pPr>
      <w:r>
        <w:rPr>
          <w:sz w:val="24"/>
          <w:szCs w:val="24"/>
        </w:rPr>
        <w:t xml:space="preserve">     </w:t>
      </w:r>
      <w:r w:rsidR="00E967B4">
        <w:rPr>
          <w:sz w:val="24"/>
          <w:szCs w:val="24"/>
        </w:rPr>
        <w:tab/>
      </w:r>
      <w:r w:rsidRPr="00E018D6">
        <w:rPr>
          <w:rFonts w:ascii="Arial" w:hAnsi="Arial" w:cs="Arial"/>
          <w:color w:val="000000" w:themeColor="text1"/>
          <w:sz w:val="24"/>
          <w:szCs w:val="24"/>
        </w:rPr>
        <w:t xml:space="preserve">O TCE SP realiza periodicamente, fiscalizações coordenadas, no mesmo dia e horário nos 644 municípios do Estado, por tema relevante como Merenda, Farmácia, Transporte Escolar, Resíduos Sólidos e etc, na qual são chamadas de Fiscalizações Ordenadas. Após a consolidação dos dados é gerado um relatório geral e um por município com apontamentos.  </w:t>
      </w:r>
    </w:p>
    <w:p w14:paraId="19CD82E6" w14:textId="77777777" w:rsidR="00E967B4" w:rsidRPr="00290032" w:rsidRDefault="00E967B4" w:rsidP="00E967B4">
      <w:pPr>
        <w:spacing w:line="360" w:lineRule="auto"/>
        <w:ind w:firstLine="708"/>
        <w:jc w:val="both"/>
        <w:rPr>
          <w:rFonts w:ascii="Arial" w:hAnsi="Arial" w:cs="Arial"/>
          <w:sz w:val="24"/>
          <w:szCs w:val="24"/>
        </w:rPr>
      </w:pPr>
      <w:r w:rsidRPr="00290032">
        <w:rPr>
          <w:rFonts w:ascii="Arial" w:hAnsi="Arial" w:cs="Arial"/>
          <w:sz w:val="24"/>
          <w:szCs w:val="24"/>
        </w:rPr>
        <w:t>No período de setembro a dezembro de 2025 tivemos uma fiscalização ordenada no município, cujo Número do Processo no Tribunal de Contas no Estado de SP é TC 00007384.989.25-7.</w:t>
      </w:r>
    </w:p>
    <w:p w14:paraId="7C236A1F" w14:textId="2BCB2D7F" w:rsidR="00E967B4" w:rsidRPr="00290032" w:rsidRDefault="00E967B4" w:rsidP="00E967B4">
      <w:pPr>
        <w:spacing w:line="360" w:lineRule="auto"/>
        <w:ind w:firstLine="708"/>
        <w:jc w:val="both"/>
        <w:rPr>
          <w:rFonts w:ascii="Arial" w:hAnsi="Arial" w:cs="Arial"/>
          <w:sz w:val="24"/>
          <w:szCs w:val="24"/>
        </w:rPr>
      </w:pPr>
      <w:r w:rsidRPr="00290032">
        <w:rPr>
          <w:rFonts w:ascii="Arial" w:hAnsi="Arial" w:cs="Arial"/>
          <w:sz w:val="24"/>
          <w:szCs w:val="24"/>
        </w:rPr>
        <w:t xml:space="preserve">No dia 29/09/2025 tivemos a III Fiscalização Ordenada, cujo tema foi Alimentação Escolar. A escola fiscalizada foi a CEMEB PROFESSOR IRANY TOLEDO MORAES.   </w:t>
      </w:r>
    </w:p>
    <w:p w14:paraId="2D200314" w14:textId="77777777" w:rsidR="00C017E7" w:rsidRDefault="00E018D6" w:rsidP="009672A7">
      <w:pPr>
        <w:jc w:val="both"/>
        <w:rPr>
          <w:sz w:val="24"/>
          <w:szCs w:val="24"/>
        </w:rPr>
      </w:pPr>
      <w:r>
        <w:rPr>
          <w:sz w:val="24"/>
          <w:szCs w:val="24"/>
        </w:rPr>
        <w:t xml:space="preserve">         </w:t>
      </w:r>
    </w:p>
    <w:p w14:paraId="38CA2DBE" w14:textId="7B600155" w:rsidR="000764C0" w:rsidRDefault="00E018D6" w:rsidP="009672A7">
      <w:pPr>
        <w:jc w:val="both"/>
        <w:rPr>
          <w:b/>
          <w:bCs/>
          <w:sz w:val="28"/>
          <w:szCs w:val="28"/>
        </w:rPr>
      </w:pPr>
      <w:r>
        <w:rPr>
          <w:sz w:val="24"/>
          <w:szCs w:val="24"/>
        </w:rPr>
        <w:t xml:space="preserve"> </w:t>
      </w:r>
      <w:r w:rsidR="000764C0" w:rsidRPr="00653A67">
        <w:rPr>
          <w:b/>
          <w:bCs/>
          <w:sz w:val="28"/>
          <w:szCs w:val="28"/>
        </w:rPr>
        <w:t>Considerações finais</w:t>
      </w:r>
    </w:p>
    <w:p w14:paraId="1181A3F9" w14:textId="77777777" w:rsidR="00E967B4" w:rsidRDefault="00E967B4" w:rsidP="00E967B4">
      <w:pPr>
        <w:spacing w:line="480" w:lineRule="auto"/>
        <w:ind w:firstLine="360"/>
        <w:jc w:val="both"/>
        <w:rPr>
          <w:rFonts w:ascii="Arial" w:hAnsi="Arial" w:cs="Arial"/>
          <w:bCs/>
          <w:sz w:val="24"/>
          <w:szCs w:val="24"/>
        </w:rPr>
      </w:pPr>
    </w:p>
    <w:p w14:paraId="37782D41" w14:textId="1C4155B4" w:rsidR="00E967B4" w:rsidRPr="00E967B4" w:rsidRDefault="00E967B4" w:rsidP="00E967B4">
      <w:pPr>
        <w:spacing w:line="480" w:lineRule="auto"/>
        <w:ind w:firstLine="360"/>
        <w:jc w:val="both"/>
        <w:rPr>
          <w:rFonts w:ascii="Arial" w:hAnsi="Arial" w:cs="Arial"/>
          <w:bCs/>
          <w:sz w:val="24"/>
          <w:szCs w:val="24"/>
        </w:rPr>
      </w:pPr>
      <w:r w:rsidRPr="00E967B4">
        <w:rPr>
          <w:rFonts w:ascii="Arial" w:hAnsi="Arial" w:cs="Arial"/>
          <w:bCs/>
          <w:sz w:val="24"/>
          <w:szCs w:val="24"/>
        </w:rPr>
        <w:t>Neste 3º quadrimestre de 2025, dedicamos boa parte dos meses de setembro a dezembro para atendimento às requisições solicitadas pelo Tribunal de Contas de SP. Neste período houve uma queda no número de requisições de documentos do TCE-SP, porém tivemos um aumento no número de requisições internas do Setor de Gestão de Contratos. Porém, os auditores do TCE-SP realizaram uma fiscalização ordenada no respectivo período.</w:t>
      </w:r>
    </w:p>
    <w:p w14:paraId="186CE7CD" w14:textId="77777777" w:rsidR="00E967B4" w:rsidRPr="008F7D40" w:rsidRDefault="00E967B4" w:rsidP="00E967B4">
      <w:pPr>
        <w:jc w:val="both"/>
        <w:rPr>
          <w:bCs/>
        </w:rPr>
      </w:pPr>
    </w:p>
    <w:p w14:paraId="6E8B3104" w14:textId="3C4418FB" w:rsidR="007F7227" w:rsidRDefault="007F7227" w:rsidP="00C017E7">
      <w:pPr>
        <w:spacing w:line="480" w:lineRule="auto"/>
        <w:jc w:val="both"/>
        <w:rPr>
          <w:b/>
          <w:sz w:val="24"/>
          <w:szCs w:val="24"/>
        </w:rPr>
      </w:pPr>
    </w:p>
    <w:p w14:paraId="5628E54E" w14:textId="77777777" w:rsidR="00AE30B9" w:rsidRDefault="00AE30B9" w:rsidP="007F7227">
      <w:pPr>
        <w:pStyle w:val="Cabealho"/>
        <w:jc w:val="center"/>
        <w:rPr>
          <w:b/>
          <w:sz w:val="24"/>
          <w:szCs w:val="24"/>
        </w:rPr>
      </w:pPr>
    </w:p>
    <w:p w14:paraId="2ED651C7" w14:textId="38F31845" w:rsidR="00670DF5" w:rsidRDefault="00670DF5" w:rsidP="00396172">
      <w:pPr>
        <w:pStyle w:val="Cabealho"/>
        <w:numPr>
          <w:ilvl w:val="1"/>
          <w:numId w:val="31"/>
        </w:numPr>
        <w:rPr>
          <w:b/>
          <w:bCs/>
          <w:sz w:val="28"/>
          <w:szCs w:val="28"/>
        </w:rPr>
      </w:pPr>
      <w:r>
        <w:rPr>
          <w:rFonts w:ascii="Arial" w:hAnsi="Arial" w:cs="Arial"/>
          <w:b/>
          <w:sz w:val="24"/>
          <w:szCs w:val="24"/>
        </w:rPr>
        <w:t>Auditoria</w:t>
      </w:r>
      <w:r>
        <w:rPr>
          <w:b/>
          <w:bCs/>
          <w:sz w:val="28"/>
          <w:szCs w:val="28"/>
        </w:rPr>
        <w:t xml:space="preserve"> </w:t>
      </w:r>
    </w:p>
    <w:p w14:paraId="3B33414C" w14:textId="77777777" w:rsidR="00670DF5" w:rsidRDefault="00670DF5" w:rsidP="00670DF5">
      <w:pPr>
        <w:pStyle w:val="Cabealho"/>
        <w:rPr>
          <w:b/>
          <w:bCs/>
          <w:sz w:val="28"/>
          <w:szCs w:val="28"/>
        </w:rPr>
      </w:pPr>
    </w:p>
    <w:p w14:paraId="2C381E4C" w14:textId="77777777" w:rsidR="00206CBB" w:rsidRDefault="006903A9" w:rsidP="00206CBB">
      <w:pPr>
        <w:pStyle w:val="PargrafodaLista"/>
        <w:numPr>
          <w:ilvl w:val="2"/>
          <w:numId w:val="31"/>
        </w:numPr>
        <w:suppressAutoHyphens/>
        <w:spacing w:before="240" w:after="0" w:line="480" w:lineRule="auto"/>
        <w:textAlignment w:val="baseline"/>
        <w:rPr>
          <w:rFonts w:ascii="Arial" w:hAnsi="Arial" w:cs="Arial"/>
          <w:b/>
          <w:sz w:val="24"/>
          <w:szCs w:val="24"/>
        </w:rPr>
      </w:pPr>
      <w:r w:rsidRPr="00206CBB">
        <w:rPr>
          <w:rFonts w:ascii="Arial" w:hAnsi="Arial" w:cs="Arial"/>
          <w:b/>
          <w:sz w:val="24"/>
          <w:szCs w:val="24"/>
        </w:rPr>
        <w:t>Atribuições da Auditoria Interna.</w:t>
      </w:r>
    </w:p>
    <w:p w14:paraId="08682C56" w14:textId="77777777" w:rsidR="00206CBB" w:rsidRPr="00206CBB" w:rsidRDefault="00206CBB" w:rsidP="00206CBB">
      <w:pPr>
        <w:pStyle w:val="PargrafodaLista"/>
        <w:spacing w:before="240" w:line="480" w:lineRule="auto"/>
        <w:ind w:left="0" w:firstLine="567"/>
        <w:jc w:val="both"/>
        <w:rPr>
          <w:rFonts w:ascii="Arial" w:hAnsi="Arial" w:cs="Arial"/>
          <w:bCs/>
          <w:sz w:val="24"/>
          <w:szCs w:val="24"/>
        </w:rPr>
      </w:pPr>
      <w:r w:rsidRPr="00206CBB">
        <w:rPr>
          <w:rFonts w:ascii="Arial" w:hAnsi="Arial" w:cs="Arial"/>
          <w:bCs/>
          <w:sz w:val="24"/>
          <w:szCs w:val="24"/>
        </w:rPr>
        <w:t>Segundo a Norma Brasileira de Contabilidade NBC TI 01, a Auditoria Interna compreende os exames, análises, avaliações, levantamentos e comprovações, metodologicamente estruturados para a avaliação da integridade, adequação, eficácia, eficiência e economicidade dos processos, dos sistemas de informações e de controles internos integrados ao ambiente, e de gerenciamento de riscos, com vistas a assistir à administração da entidade no cumprimento dos seus objetivos.</w:t>
      </w:r>
    </w:p>
    <w:p w14:paraId="1F79969E" w14:textId="77777777" w:rsidR="00206CBB" w:rsidRPr="00206CBB" w:rsidRDefault="00206CBB" w:rsidP="00206CBB">
      <w:pPr>
        <w:spacing w:before="240" w:line="480" w:lineRule="auto"/>
        <w:ind w:firstLine="708"/>
        <w:jc w:val="both"/>
        <w:rPr>
          <w:rFonts w:ascii="Arial" w:hAnsi="Arial" w:cs="Arial"/>
          <w:bCs/>
          <w:szCs w:val="24"/>
        </w:rPr>
      </w:pPr>
      <w:r w:rsidRPr="00206CBB">
        <w:rPr>
          <w:rFonts w:ascii="Arial" w:hAnsi="Arial" w:cs="Arial"/>
          <w:bCs/>
          <w:szCs w:val="24"/>
        </w:rPr>
        <w:t>Ainda segundo a mesma norma, a atividade de Auditoria Interna está estruturada em procedimentos, com enfoque técnico, objetivo, sistemático e disciplinado, e tem por finalidade agregar valor ao resultado da organização, apresentando subsídios para o aperfeiçoamento dos processos, da gestão e dos controles internos, por meio da recomendação de soluções para as não-conformidades apontadas nos relatórios.</w:t>
      </w:r>
    </w:p>
    <w:p w14:paraId="1693E7CB" w14:textId="77777777" w:rsidR="00206CBB" w:rsidRDefault="00206CBB" w:rsidP="00206CBB">
      <w:pPr>
        <w:spacing w:before="240" w:line="480" w:lineRule="auto"/>
        <w:ind w:firstLine="708"/>
        <w:jc w:val="both"/>
        <w:rPr>
          <w:rFonts w:ascii="Arial" w:hAnsi="Arial" w:cs="Arial"/>
          <w:bCs/>
          <w:szCs w:val="24"/>
        </w:rPr>
      </w:pPr>
      <w:r w:rsidRPr="00206CBB">
        <w:rPr>
          <w:rFonts w:ascii="Arial" w:hAnsi="Arial" w:cs="Arial"/>
          <w:bCs/>
          <w:szCs w:val="24"/>
        </w:rPr>
        <w:t xml:space="preserve">No que diz respeito à atuação no setor público, a Auditoria Interna desempenha um papel crucial um papel crucial na promoção da transparência, eficiência e </w:t>
      </w:r>
      <w:r w:rsidRPr="00206CBB">
        <w:rPr>
          <w:rFonts w:ascii="Arial" w:hAnsi="Arial" w:cs="Arial"/>
          <w:bCs/>
          <w:i/>
          <w:iCs/>
          <w:szCs w:val="24"/>
        </w:rPr>
        <w:t>accountability</w:t>
      </w:r>
      <w:r w:rsidRPr="00206CBB">
        <w:rPr>
          <w:rFonts w:ascii="Arial" w:hAnsi="Arial" w:cs="Arial"/>
          <w:bCs/>
          <w:szCs w:val="24"/>
        </w:rPr>
        <w:t xml:space="preserve"> na gestão dos recursos públicos. Sua importância reside na capacidade de avaliar, de forma independente e objetiva, os processos, operações e controles internos das organizações governamentais, assegurando que os recursos sejam utilizados de maneira eficiente e em conformidade com as leis e regulamentos aplicáveis.</w:t>
      </w:r>
    </w:p>
    <w:p w14:paraId="495BC262" w14:textId="77777777" w:rsidR="00AE30B9" w:rsidRDefault="00AE30B9" w:rsidP="00206CBB">
      <w:pPr>
        <w:spacing w:before="240" w:line="480" w:lineRule="auto"/>
        <w:ind w:firstLine="708"/>
        <w:jc w:val="both"/>
        <w:rPr>
          <w:rFonts w:ascii="Arial" w:hAnsi="Arial" w:cs="Arial"/>
          <w:bCs/>
          <w:szCs w:val="24"/>
        </w:rPr>
      </w:pPr>
    </w:p>
    <w:p w14:paraId="1E77E636" w14:textId="77777777" w:rsidR="00AE30B9" w:rsidRPr="00206CBB" w:rsidRDefault="00AE30B9" w:rsidP="00206CBB">
      <w:pPr>
        <w:spacing w:before="240" w:line="480" w:lineRule="auto"/>
        <w:ind w:firstLine="708"/>
        <w:jc w:val="both"/>
        <w:rPr>
          <w:rFonts w:ascii="Arial" w:hAnsi="Arial" w:cs="Arial"/>
          <w:bCs/>
          <w:szCs w:val="24"/>
        </w:rPr>
      </w:pPr>
    </w:p>
    <w:p w14:paraId="76BB3EE1" w14:textId="1F2CE867" w:rsidR="00206CBB" w:rsidRPr="00B937AB" w:rsidRDefault="00206CBB" w:rsidP="00AE30B9">
      <w:pPr>
        <w:spacing w:before="240" w:line="480" w:lineRule="auto"/>
        <w:ind w:firstLine="708"/>
        <w:jc w:val="both"/>
        <w:rPr>
          <w:rFonts w:ascii="Arial" w:hAnsi="Arial" w:cs="Arial"/>
          <w:bCs/>
          <w:szCs w:val="24"/>
        </w:rPr>
      </w:pPr>
      <w:r w:rsidRPr="00206CBB">
        <w:rPr>
          <w:rFonts w:ascii="Arial" w:hAnsi="Arial" w:cs="Arial"/>
          <w:bCs/>
          <w:szCs w:val="24"/>
        </w:rPr>
        <w:lastRenderedPageBreak/>
        <w:t>Seus principais objetivos incluem a detecção de fraudes e irregularidades, a avaliação da eficácia dos controles internos, a identificação de áreas para melhoria nos processos administrativos e a garantia de que as políticas públicas estão sendo implementadas de forma eficaz. Espera-se que, através desses objetivos, a Auditoria Interna contribua para a melhoria contínua das operações governamentais, resultando em maior economia de recursos e melhor prestação de serviços à sociedade.</w:t>
      </w:r>
    </w:p>
    <w:p w14:paraId="52B5D5C0" w14:textId="66024E3B" w:rsidR="006903A9" w:rsidRPr="00396172" w:rsidRDefault="006903A9" w:rsidP="00206CBB">
      <w:pPr>
        <w:pStyle w:val="PargrafodaLista"/>
        <w:numPr>
          <w:ilvl w:val="2"/>
          <w:numId w:val="31"/>
        </w:numPr>
        <w:suppressAutoHyphens/>
        <w:spacing w:before="240" w:after="240" w:line="480" w:lineRule="auto"/>
        <w:textAlignment w:val="baseline"/>
        <w:rPr>
          <w:rFonts w:ascii="Arial" w:hAnsi="Arial" w:cs="Arial"/>
          <w:b/>
          <w:sz w:val="24"/>
          <w:szCs w:val="24"/>
        </w:rPr>
      </w:pPr>
      <w:r w:rsidRPr="00396172">
        <w:rPr>
          <w:rFonts w:ascii="Arial" w:hAnsi="Arial" w:cs="Arial"/>
          <w:b/>
          <w:sz w:val="24"/>
          <w:szCs w:val="24"/>
        </w:rPr>
        <w:t>Missão</w:t>
      </w:r>
    </w:p>
    <w:p w14:paraId="1057A5D0" w14:textId="26C2A6F7" w:rsidR="00206CBB" w:rsidRDefault="00206CBB" w:rsidP="00206CBB">
      <w:pPr>
        <w:spacing w:line="480" w:lineRule="auto"/>
        <w:ind w:firstLine="708"/>
        <w:jc w:val="both"/>
        <w:rPr>
          <w:rFonts w:ascii="Arial" w:hAnsi="Arial" w:cs="Arial"/>
          <w:bCs/>
          <w:szCs w:val="24"/>
        </w:rPr>
      </w:pPr>
      <w:r w:rsidRPr="00206CBB">
        <w:rPr>
          <w:rFonts w:ascii="Arial" w:hAnsi="Arial" w:cs="Arial"/>
          <w:bCs/>
          <w:szCs w:val="24"/>
        </w:rPr>
        <w:t>A missão da auditoria é de exercer e fomentar o Controle Interno das ações governamentais, trabalhando essencialmente para agregar valor ao serviço Público e aprimorar a gestão pública municipal, tendo entre seus principais compromissos a prevenção e o combate à corrupção, o fortalecimento da integridade, a consolidação da transparência e a participação ativa do cidadão.</w:t>
      </w:r>
    </w:p>
    <w:p w14:paraId="6357E4A8" w14:textId="529EEAD6" w:rsidR="006903A9" w:rsidRDefault="00396172" w:rsidP="00206CBB">
      <w:pPr>
        <w:suppressAutoHyphens/>
        <w:spacing w:after="0" w:line="480" w:lineRule="auto"/>
        <w:jc w:val="both"/>
        <w:textAlignment w:val="baseline"/>
        <w:rPr>
          <w:b/>
          <w:bCs/>
          <w:sz w:val="28"/>
          <w:szCs w:val="28"/>
        </w:rPr>
      </w:pPr>
      <w:r>
        <w:rPr>
          <w:rFonts w:ascii="Arial" w:hAnsi="Arial" w:cs="Arial"/>
          <w:b/>
          <w:sz w:val="24"/>
          <w:szCs w:val="24"/>
        </w:rPr>
        <w:t xml:space="preserve">6.5.3 </w:t>
      </w:r>
      <w:r w:rsidRPr="00396172">
        <w:rPr>
          <w:rFonts w:ascii="Arial" w:hAnsi="Arial" w:cs="Arial"/>
          <w:b/>
          <w:sz w:val="24"/>
          <w:szCs w:val="24"/>
        </w:rPr>
        <w:t>T</w:t>
      </w:r>
      <w:r w:rsidR="006903A9" w:rsidRPr="00396172">
        <w:rPr>
          <w:rFonts w:ascii="Arial" w:hAnsi="Arial" w:cs="Arial"/>
          <w:b/>
          <w:sz w:val="24"/>
          <w:szCs w:val="24"/>
        </w:rPr>
        <w:t xml:space="preserve">rabalho efetuado no </w:t>
      </w:r>
      <w:r w:rsidR="00AE30B9">
        <w:rPr>
          <w:rFonts w:ascii="Arial" w:hAnsi="Arial" w:cs="Arial"/>
          <w:b/>
          <w:sz w:val="24"/>
          <w:szCs w:val="24"/>
        </w:rPr>
        <w:t>3</w:t>
      </w:r>
      <w:r w:rsidR="006903A9" w:rsidRPr="00396172">
        <w:rPr>
          <w:rFonts w:ascii="Arial" w:hAnsi="Arial" w:cs="Arial"/>
          <w:b/>
          <w:sz w:val="24"/>
          <w:szCs w:val="24"/>
        </w:rPr>
        <w:t>º Quadrimestre de 2025.</w:t>
      </w:r>
    </w:p>
    <w:tbl>
      <w:tblPr>
        <w:tblStyle w:val="Tabelacomgrade"/>
        <w:tblpPr w:leftFromText="141" w:rightFromText="141" w:vertAnchor="text" w:horzAnchor="margin" w:tblpXSpec="center" w:tblpY="618"/>
        <w:tblW w:w="10207" w:type="dxa"/>
        <w:tblLook w:val="04A0" w:firstRow="1" w:lastRow="0" w:firstColumn="1" w:lastColumn="0" w:noHBand="0" w:noVBand="1"/>
      </w:tblPr>
      <w:tblGrid>
        <w:gridCol w:w="2383"/>
        <w:gridCol w:w="3192"/>
        <w:gridCol w:w="2320"/>
        <w:gridCol w:w="2312"/>
      </w:tblGrid>
      <w:tr w:rsidR="00AE30B9" w:rsidRPr="00E42129" w14:paraId="354DFA37" w14:textId="77777777" w:rsidTr="00F0710B">
        <w:trPr>
          <w:trHeight w:val="84"/>
        </w:trPr>
        <w:tc>
          <w:tcPr>
            <w:tcW w:w="2383" w:type="dxa"/>
            <w:shd w:val="clear" w:color="auto" w:fill="073763" w:themeFill="accent1" w:themeFillShade="80"/>
            <w:vAlign w:val="center"/>
          </w:tcPr>
          <w:p w14:paraId="3F8D90C3" w14:textId="77777777" w:rsidR="00AE30B9" w:rsidRPr="00E42129" w:rsidRDefault="00AE30B9" w:rsidP="00F0710B">
            <w:pPr>
              <w:rPr>
                <w:rFonts w:ascii="Courier New" w:hAnsi="Courier New" w:cs="Courier New"/>
                <w:b/>
                <w:bCs/>
              </w:rPr>
            </w:pPr>
            <w:r w:rsidRPr="00E42129">
              <w:rPr>
                <w:rFonts w:ascii="Courier New" w:hAnsi="Courier New" w:cs="Courier New"/>
                <w:b/>
                <w:bCs/>
              </w:rPr>
              <w:t>Processo</w:t>
            </w:r>
          </w:p>
        </w:tc>
        <w:tc>
          <w:tcPr>
            <w:tcW w:w="3192" w:type="dxa"/>
            <w:shd w:val="clear" w:color="auto" w:fill="073763" w:themeFill="accent1" w:themeFillShade="80"/>
            <w:vAlign w:val="center"/>
          </w:tcPr>
          <w:p w14:paraId="34F76321" w14:textId="77777777" w:rsidR="00AE30B9" w:rsidRPr="00E42129" w:rsidRDefault="00AE30B9" w:rsidP="00F0710B">
            <w:pPr>
              <w:rPr>
                <w:rFonts w:ascii="Courier New" w:hAnsi="Courier New" w:cs="Courier New"/>
                <w:b/>
                <w:bCs/>
              </w:rPr>
            </w:pPr>
            <w:r w:rsidRPr="00E42129">
              <w:rPr>
                <w:rFonts w:ascii="Courier New" w:hAnsi="Courier New" w:cs="Courier New"/>
                <w:b/>
                <w:bCs/>
              </w:rPr>
              <w:t>Assunto</w:t>
            </w:r>
          </w:p>
        </w:tc>
        <w:tc>
          <w:tcPr>
            <w:tcW w:w="2320" w:type="dxa"/>
            <w:shd w:val="clear" w:color="auto" w:fill="073763" w:themeFill="accent1" w:themeFillShade="80"/>
            <w:vAlign w:val="center"/>
          </w:tcPr>
          <w:p w14:paraId="11A2BE1C" w14:textId="77777777" w:rsidR="00AE30B9" w:rsidRPr="00E42129" w:rsidRDefault="00AE30B9" w:rsidP="00F0710B">
            <w:pPr>
              <w:rPr>
                <w:rFonts w:ascii="Courier New" w:hAnsi="Courier New" w:cs="Courier New"/>
                <w:b/>
                <w:bCs/>
              </w:rPr>
            </w:pPr>
            <w:r w:rsidRPr="00E42129">
              <w:rPr>
                <w:rFonts w:ascii="Courier New" w:hAnsi="Courier New" w:cs="Courier New"/>
                <w:b/>
                <w:bCs/>
              </w:rPr>
              <w:t>Contratada</w:t>
            </w:r>
          </w:p>
        </w:tc>
        <w:tc>
          <w:tcPr>
            <w:tcW w:w="2312" w:type="dxa"/>
            <w:shd w:val="clear" w:color="auto" w:fill="073763" w:themeFill="accent1" w:themeFillShade="80"/>
            <w:vAlign w:val="center"/>
          </w:tcPr>
          <w:p w14:paraId="2B63F8D6" w14:textId="77777777" w:rsidR="00AE30B9" w:rsidRPr="00E42129" w:rsidRDefault="00AE30B9" w:rsidP="00F0710B">
            <w:pPr>
              <w:rPr>
                <w:rFonts w:ascii="Courier New" w:hAnsi="Courier New" w:cs="Courier New"/>
                <w:b/>
                <w:bCs/>
              </w:rPr>
            </w:pPr>
            <w:r w:rsidRPr="00E42129">
              <w:rPr>
                <w:rFonts w:ascii="Courier New" w:hAnsi="Courier New" w:cs="Courier New"/>
                <w:b/>
                <w:bCs/>
              </w:rPr>
              <w:t>Progresso</w:t>
            </w:r>
            <w:r>
              <w:rPr>
                <w:rFonts w:ascii="Courier New" w:hAnsi="Courier New" w:cs="Courier New"/>
                <w:b/>
                <w:bCs/>
              </w:rPr>
              <w:t xml:space="preserve"> do Relatório</w:t>
            </w:r>
          </w:p>
        </w:tc>
      </w:tr>
      <w:tr w:rsidR="00AE30B9" w:rsidRPr="00E42129" w14:paraId="42A19E7E" w14:textId="77777777" w:rsidTr="00F0710B">
        <w:trPr>
          <w:trHeight w:val="2977"/>
        </w:trPr>
        <w:tc>
          <w:tcPr>
            <w:tcW w:w="2383" w:type="dxa"/>
            <w:vAlign w:val="center"/>
          </w:tcPr>
          <w:p w14:paraId="0B84ECF8" w14:textId="77777777" w:rsidR="00AE30B9" w:rsidRPr="00E42129" w:rsidRDefault="00AE30B9" w:rsidP="00F0710B">
            <w:pPr>
              <w:rPr>
                <w:rFonts w:ascii="Courier New" w:hAnsi="Courier New" w:cs="Courier New"/>
                <w:sz w:val="20"/>
                <w:szCs w:val="20"/>
              </w:rPr>
            </w:pPr>
            <w:r>
              <w:rPr>
                <w:rFonts w:ascii="Courier New" w:hAnsi="Courier New" w:cs="Courier New"/>
                <w:sz w:val="20"/>
                <w:szCs w:val="20"/>
              </w:rPr>
              <w:t>SUPRI nº 060/2025</w:t>
            </w:r>
          </w:p>
        </w:tc>
        <w:tc>
          <w:tcPr>
            <w:tcW w:w="3192" w:type="dxa"/>
            <w:vAlign w:val="center"/>
          </w:tcPr>
          <w:p w14:paraId="0583A988" w14:textId="77777777" w:rsidR="00AE30B9" w:rsidRPr="00655330" w:rsidRDefault="00AE30B9" w:rsidP="00F0710B">
            <w:pPr>
              <w:rPr>
                <w:rFonts w:ascii="Courier New" w:eastAsia="Times New Roman" w:hAnsi="Courier New" w:cs="Courier New"/>
                <w:color w:val="000000"/>
                <w:sz w:val="20"/>
                <w:szCs w:val="20"/>
                <w:lang w:eastAsia="pt-BR"/>
              </w:rPr>
            </w:pPr>
            <w:r w:rsidRPr="00655330">
              <w:rPr>
                <w:rFonts w:ascii="Courier New" w:hAnsi="Courier New" w:cs="Courier New"/>
                <w:color w:val="000000"/>
                <w:sz w:val="20"/>
                <w:szCs w:val="20"/>
              </w:rPr>
              <w:t>Pagamento por indenização, contrato nº 174/2023, no valor de R$ 324.600,00, referentes às notas ficais 916 e 917. Objeto: locação de estrutura física, equipamentos e unidade móvel para abrigar o núcleo temporário da unidade de saúde do Pronto Socorro Infantil.</w:t>
            </w:r>
          </w:p>
          <w:p w14:paraId="270B8C2B" w14:textId="77777777" w:rsidR="00AE30B9" w:rsidRPr="00E42129" w:rsidRDefault="00AE30B9" w:rsidP="00F0710B">
            <w:pPr>
              <w:rPr>
                <w:rFonts w:ascii="Courier New" w:hAnsi="Courier New" w:cs="Courier New"/>
                <w:sz w:val="20"/>
                <w:szCs w:val="20"/>
              </w:rPr>
            </w:pPr>
          </w:p>
        </w:tc>
        <w:tc>
          <w:tcPr>
            <w:tcW w:w="2320" w:type="dxa"/>
            <w:vAlign w:val="center"/>
          </w:tcPr>
          <w:p w14:paraId="010D0539" w14:textId="77777777" w:rsidR="00AE30B9" w:rsidRPr="00E42129" w:rsidRDefault="00AE30B9" w:rsidP="00F0710B">
            <w:pPr>
              <w:rPr>
                <w:rFonts w:ascii="Courier New" w:hAnsi="Courier New" w:cs="Courier New"/>
                <w:sz w:val="20"/>
                <w:szCs w:val="20"/>
              </w:rPr>
            </w:pPr>
            <w:r>
              <w:rPr>
                <w:rFonts w:ascii="Courier New" w:hAnsi="Courier New" w:cs="Courier New"/>
                <w:sz w:val="20"/>
                <w:szCs w:val="20"/>
              </w:rPr>
              <w:t>CRF PRMOÇÕES EIRELI</w:t>
            </w:r>
          </w:p>
        </w:tc>
        <w:tc>
          <w:tcPr>
            <w:tcW w:w="2312" w:type="dxa"/>
            <w:shd w:val="clear" w:color="auto" w:fill="ECF2DA" w:themeFill="accent6" w:themeFillTint="33"/>
            <w:vAlign w:val="center"/>
          </w:tcPr>
          <w:p w14:paraId="6B8E06A3" w14:textId="77777777" w:rsidR="00AE30B9" w:rsidRPr="00FD71C6" w:rsidRDefault="00AE30B9" w:rsidP="00F0710B">
            <w:pPr>
              <w:rPr>
                <w:rFonts w:ascii="Courier New" w:hAnsi="Courier New" w:cs="Courier New"/>
                <w:b/>
                <w:bCs/>
                <w:sz w:val="20"/>
                <w:szCs w:val="20"/>
              </w:rPr>
            </w:pPr>
            <w:r>
              <w:rPr>
                <w:rFonts w:ascii="Courier New" w:hAnsi="Courier New" w:cs="Courier New"/>
                <w:b/>
                <w:bCs/>
                <w:sz w:val="20"/>
                <w:szCs w:val="20"/>
              </w:rPr>
              <w:t>Concluído</w:t>
            </w:r>
          </w:p>
        </w:tc>
      </w:tr>
      <w:tr w:rsidR="00AE30B9" w:rsidRPr="00E42129" w14:paraId="42502B9F" w14:textId="77777777" w:rsidTr="00F0710B">
        <w:trPr>
          <w:trHeight w:val="2201"/>
        </w:trPr>
        <w:tc>
          <w:tcPr>
            <w:tcW w:w="2383" w:type="dxa"/>
            <w:vAlign w:val="center"/>
          </w:tcPr>
          <w:p w14:paraId="4D4A0FC7" w14:textId="77777777" w:rsidR="00AE30B9" w:rsidRPr="00E42129" w:rsidRDefault="00AE30B9" w:rsidP="00F0710B">
            <w:pPr>
              <w:rPr>
                <w:rFonts w:ascii="Courier New" w:hAnsi="Courier New" w:cs="Courier New"/>
                <w:sz w:val="20"/>
                <w:szCs w:val="20"/>
              </w:rPr>
            </w:pPr>
            <w:r w:rsidRPr="00EB075F">
              <w:rPr>
                <w:rFonts w:ascii="Courier New" w:hAnsi="Courier New" w:cs="Courier New"/>
                <w:sz w:val="20"/>
                <w:szCs w:val="20"/>
              </w:rPr>
              <w:lastRenderedPageBreak/>
              <w:t>S</w:t>
            </w:r>
            <w:r>
              <w:rPr>
                <w:rFonts w:ascii="Courier New" w:hAnsi="Courier New" w:cs="Courier New"/>
                <w:sz w:val="20"/>
                <w:szCs w:val="20"/>
              </w:rPr>
              <w:t>UPRI nº 022/2025</w:t>
            </w:r>
          </w:p>
        </w:tc>
        <w:tc>
          <w:tcPr>
            <w:tcW w:w="3192" w:type="dxa"/>
            <w:vAlign w:val="center"/>
          </w:tcPr>
          <w:p w14:paraId="2D4C347D" w14:textId="77777777" w:rsidR="00AE30B9" w:rsidRPr="00655330" w:rsidRDefault="00AE30B9" w:rsidP="00F0710B">
            <w:pPr>
              <w:rPr>
                <w:rFonts w:ascii="Courier New" w:eastAsia="Times New Roman" w:hAnsi="Courier New" w:cs="Courier New"/>
                <w:color w:val="000000"/>
                <w:sz w:val="20"/>
                <w:szCs w:val="20"/>
                <w:lang w:eastAsia="pt-BR"/>
              </w:rPr>
            </w:pPr>
            <w:r w:rsidRPr="00655330">
              <w:rPr>
                <w:rFonts w:ascii="Courier New" w:hAnsi="Courier New" w:cs="Courier New"/>
                <w:color w:val="000000"/>
                <w:sz w:val="20"/>
                <w:szCs w:val="20"/>
              </w:rPr>
              <w:t>Solicita pagamento da nota fiscal 389 de 03/01/2025 no valor de R$ 181.200,00, sendo R$ 67.610,00 de saldo não processado do empenho nº 2710/24 e o restante, R$ 113.590,00, a ser pago por indenização.</w:t>
            </w:r>
          </w:p>
          <w:p w14:paraId="5F86682A" w14:textId="77777777" w:rsidR="00AE30B9" w:rsidRPr="00655330" w:rsidRDefault="00AE30B9" w:rsidP="00F0710B">
            <w:pPr>
              <w:rPr>
                <w:rFonts w:ascii="Courier New" w:hAnsi="Courier New" w:cs="Courier New"/>
                <w:sz w:val="20"/>
                <w:szCs w:val="20"/>
              </w:rPr>
            </w:pPr>
          </w:p>
        </w:tc>
        <w:tc>
          <w:tcPr>
            <w:tcW w:w="2320" w:type="dxa"/>
            <w:vAlign w:val="center"/>
          </w:tcPr>
          <w:p w14:paraId="4256FB69" w14:textId="77777777" w:rsidR="00AE30B9" w:rsidRPr="00E42129" w:rsidRDefault="00AE30B9" w:rsidP="00F0710B">
            <w:pPr>
              <w:rPr>
                <w:rFonts w:ascii="Courier New" w:hAnsi="Courier New" w:cs="Courier New"/>
                <w:sz w:val="20"/>
                <w:szCs w:val="20"/>
              </w:rPr>
            </w:pPr>
            <w:r>
              <w:rPr>
                <w:rFonts w:ascii="Courier New" w:hAnsi="Courier New" w:cs="Courier New"/>
                <w:sz w:val="20"/>
                <w:szCs w:val="20"/>
              </w:rPr>
              <w:t>Center Lopes Distribuidora</w:t>
            </w:r>
          </w:p>
        </w:tc>
        <w:tc>
          <w:tcPr>
            <w:tcW w:w="2312" w:type="dxa"/>
            <w:shd w:val="clear" w:color="auto" w:fill="C9FBED" w:themeFill="accent4" w:themeFillTint="33"/>
            <w:vAlign w:val="center"/>
          </w:tcPr>
          <w:p w14:paraId="1DF7B10E" w14:textId="77777777" w:rsidR="00AE30B9" w:rsidRPr="00FD71C6" w:rsidRDefault="00AE30B9" w:rsidP="00F0710B">
            <w:pPr>
              <w:rPr>
                <w:rFonts w:ascii="Courier New" w:hAnsi="Courier New" w:cs="Courier New"/>
                <w:b/>
                <w:bCs/>
                <w:sz w:val="20"/>
                <w:szCs w:val="20"/>
              </w:rPr>
            </w:pPr>
            <w:r>
              <w:rPr>
                <w:rFonts w:ascii="Courier New" w:hAnsi="Courier New" w:cs="Courier New"/>
                <w:b/>
                <w:bCs/>
                <w:sz w:val="20"/>
                <w:szCs w:val="20"/>
              </w:rPr>
              <w:t>Em Andamento</w:t>
            </w:r>
          </w:p>
        </w:tc>
      </w:tr>
      <w:tr w:rsidR="00AE30B9" w:rsidRPr="00E42129" w14:paraId="042780B1" w14:textId="77777777" w:rsidTr="00F0710B">
        <w:trPr>
          <w:trHeight w:val="160"/>
        </w:trPr>
        <w:tc>
          <w:tcPr>
            <w:tcW w:w="2383" w:type="dxa"/>
            <w:vAlign w:val="center"/>
          </w:tcPr>
          <w:p w14:paraId="18A63BD2" w14:textId="77777777" w:rsidR="00AE30B9" w:rsidRPr="00E42129" w:rsidRDefault="00AE30B9" w:rsidP="00F0710B">
            <w:pPr>
              <w:rPr>
                <w:rFonts w:ascii="Courier New" w:hAnsi="Courier New" w:cs="Courier New"/>
                <w:sz w:val="20"/>
                <w:szCs w:val="20"/>
              </w:rPr>
            </w:pPr>
            <w:r>
              <w:rPr>
                <w:rFonts w:ascii="Courier New" w:hAnsi="Courier New" w:cs="Courier New"/>
                <w:sz w:val="20"/>
                <w:szCs w:val="20"/>
              </w:rPr>
              <w:t>PMI nº 052100/2025</w:t>
            </w:r>
          </w:p>
          <w:p w14:paraId="3C519E96" w14:textId="77777777" w:rsidR="00AE30B9" w:rsidRPr="00E42129" w:rsidRDefault="00AE30B9" w:rsidP="00F0710B">
            <w:pPr>
              <w:rPr>
                <w:rFonts w:ascii="Courier New" w:hAnsi="Courier New" w:cs="Courier New"/>
                <w:sz w:val="20"/>
                <w:szCs w:val="20"/>
              </w:rPr>
            </w:pPr>
          </w:p>
        </w:tc>
        <w:tc>
          <w:tcPr>
            <w:tcW w:w="3192" w:type="dxa"/>
            <w:vAlign w:val="center"/>
          </w:tcPr>
          <w:p w14:paraId="223DBC48" w14:textId="77777777" w:rsidR="00AE30B9" w:rsidRDefault="00AE30B9" w:rsidP="00F0710B">
            <w:pPr>
              <w:rPr>
                <w:rFonts w:ascii="Courier New" w:hAnsi="Courier New" w:cs="Courier New"/>
                <w:color w:val="000000"/>
                <w:sz w:val="20"/>
                <w:szCs w:val="20"/>
              </w:rPr>
            </w:pPr>
            <w:r w:rsidRPr="00655330">
              <w:rPr>
                <w:rFonts w:ascii="Courier New" w:hAnsi="Courier New" w:cs="Courier New"/>
                <w:color w:val="000000"/>
                <w:sz w:val="20"/>
                <w:szCs w:val="20"/>
              </w:rPr>
              <w:t>Pagamento de 5 notas fiscais sem cobertura contratual, no valor de R$ 6890,00.</w:t>
            </w:r>
          </w:p>
          <w:p w14:paraId="356CDD30" w14:textId="77777777" w:rsidR="00AE30B9" w:rsidRPr="00655330" w:rsidRDefault="00AE30B9" w:rsidP="00F0710B">
            <w:pPr>
              <w:rPr>
                <w:rFonts w:ascii="Courier New" w:eastAsia="Times New Roman" w:hAnsi="Courier New" w:cs="Courier New"/>
                <w:color w:val="000000"/>
                <w:sz w:val="20"/>
                <w:szCs w:val="20"/>
                <w:lang w:eastAsia="pt-BR"/>
              </w:rPr>
            </w:pPr>
          </w:p>
        </w:tc>
        <w:tc>
          <w:tcPr>
            <w:tcW w:w="2320" w:type="dxa"/>
            <w:vAlign w:val="center"/>
          </w:tcPr>
          <w:p w14:paraId="2C6E5BC5" w14:textId="77777777" w:rsidR="00AE30B9" w:rsidRPr="00E42129" w:rsidRDefault="00AE30B9" w:rsidP="00F0710B">
            <w:pPr>
              <w:rPr>
                <w:rFonts w:ascii="Courier New" w:hAnsi="Courier New" w:cs="Courier New"/>
                <w:sz w:val="20"/>
                <w:szCs w:val="20"/>
              </w:rPr>
            </w:pPr>
            <w:r>
              <w:rPr>
                <w:rFonts w:ascii="Courier New" w:hAnsi="Courier New" w:cs="Courier New"/>
                <w:sz w:val="20"/>
                <w:szCs w:val="20"/>
              </w:rPr>
              <w:t>Mira Comércio e Serviços de Segurança</w:t>
            </w:r>
          </w:p>
        </w:tc>
        <w:tc>
          <w:tcPr>
            <w:tcW w:w="2312" w:type="dxa"/>
            <w:shd w:val="clear" w:color="auto" w:fill="C9FBED" w:themeFill="accent4" w:themeFillTint="33"/>
            <w:vAlign w:val="center"/>
          </w:tcPr>
          <w:p w14:paraId="20C36C89" w14:textId="77777777" w:rsidR="00AE30B9" w:rsidRPr="00FD71C6" w:rsidRDefault="00AE30B9" w:rsidP="00F0710B">
            <w:pPr>
              <w:rPr>
                <w:rFonts w:ascii="Courier New" w:hAnsi="Courier New" w:cs="Courier New"/>
                <w:b/>
                <w:bCs/>
                <w:sz w:val="20"/>
                <w:szCs w:val="20"/>
              </w:rPr>
            </w:pPr>
            <w:r>
              <w:rPr>
                <w:rFonts w:ascii="Courier New" w:hAnsi="Courier New" w:cs="Courier New"/>
                <w:b/>
                <w:bCs/>
                <w:sz w:val="20"/>
                <w:szCs w:val="20"/>
              </w:rPr>
              <w:t>Em Andamento</w:t>
            </w:r>
          </w:p>
        </w:tc>
      </w:tr>
      <w:tr w:rsidR="00AE30B9" w:rsidRPr="00E42129" w14:paraId="4DE4F66E" w14:textId="77777777" w:rsidTr="00F0710B">
        <w:trPr>
          <w:trHeight w:val="163"/>
        </w:trPr>
        <w:tc>
          <w:tcPr>
            <w:tcW w:w="2383" w:type="dxa"/>
            <w:vAlign w:val="center"/>
          </w:tcPr>
          <w:p w14:paraId="7A80AD43" w14:textId="77777777" w:rsidR="00AE30B9" w:rsidRPr="0013319D" w:rsidRDefault="00AE30B9" w:rsidP="00F0710B">
            <w:pPr>
              <w:rPr>
                <w:rFonts w:ascii="Courier New" w:hAnsi="Courier New" w:cs="Courier New"/>
                <w:sz w:val="20"/>
                <w:szCs w:val="20"/>
              </w:rPr>
            </w:pPr>
            <w:r>
              <w:rPr>
                <w:rFonts w:ascii="Courier New" w:hAnsi="Courier New" w:cs="Courier New"/>
                <w:sz w:val="20"/>
                <w:szCs w:val="20"/>
              </w:rPr>
              <w:t xml:space="preserve">SUPRI nº 489/2020 </w:t>
            </w:r>
          </w:p>
        </w:tc>
        <w:tc>
          <w:tcPr>
            <w:tcW w:w="3192" w:type="dxa"/>
            <w:vAlign w:val="center"/>
          </w:tcPr>
          <w:p w14:paraId="3583CE90" w14:textId="77777777" w:rsidR="00AE30B9" w:rsidRDefault="00AE30B9" w:rsidP="00F0710B">
            <w:pPr>
              <w:jc w:val="both"/>
              <w:rPr>
                <w:rFonts w:ascii="Courier New" w:hAnsi="Courier New" w:cs="Courier New"/>
                <w:sz w:val="20"/>
                <w:szCs w:val="20"/>
              </w:rPr>
            </w:pPr>
            <w:r>
              <w:rPr>
                <w:rFonts w:ascii="Courier New" w:hAnsi="Courier New" w:cs="Courier New"/>
                <w:sz w:val="20"/>
                <w:szCs w:val="20"/>
              </w:rPr>
              <w:t>Pagamento de reajuste retroativo de contrato cujo objeto é a reforma e ampliação do PS Central.</w:t>
            </w:r>
          </w:p>
        </w:tc>
        <w:tc>
          <w:tcPr>
            <w:tcW w:w="2320" w:type="dxa"/>
            <w:vAlign w:val="center"/>
          </w:tcPr>
          <w:p w14:paraId="1C984175" w14:textId="77777777" w:rsidR="00AE30B9" w:rsidRPr="0013319D" w:rsidRDefault="00AE30B9" w:rsidP="00F0710B">
            <w:pPr>
              <w:rPr>
                <w:rFonts w:ascii="Courier New" w:hAnsi="Courier New" w:cs="Courier New"/>
                <w:sz w:val="20"/>
                <w:szCs w:val="20"/>
              </w:rPr>
            </w:pPr>
            <w:r>
              <w:rPr>
                <w:rFonts w:ascii="Courier New" w:hAnsi="Courier New" w:cs="Courier New"/>
                <w:sz w:val="20"/>
                <w:szCs w:val="20"/>
              </w:rPr>
              <w:t>Lima de Castro Engenharia e Construções LTDA.</w:t>
            </w:r>
          </w:p>
        </w:tc>
        <w:tc>
          <w:tcPr>
            <w:tcW w:w="2312" w:type="dxa"/>
            <w:shd w:val="clear" w:color="auto" w:fill="ECF2DA" w:themeFill="accent6" w:themeFillTint="33"/>
            <w:vAlign w:val="center"/>
          </w:tcPr>
          <w:p w14:paraId="1813E280" w14:textId="77777777" w:rsidR="00AE30B9" w:rsidRDefault="00AE30B9" w:rsidP="00F0710B">
            <w:pPr>
              <w:rPr>
                <w:rFonts w:ascii="Courier New" w:hAnsi="Courier New" w:cs="Courier New"/>
                <w:b/>
                <w:bCs/>
                <w:sz w:val="20"/>
                <w:szCs w:val="20"/>
              </w:rPr>
            </w:pPr>
            <w:r>
              <w:rPr>
                <w:rFonts w:ascii="Courier New" w:hAnsi="Courier New" w:cs="Courier New"/>
                <w:b/>
                <w:bCs/>
                <w:sz w:val="20"/>
                <w:szCs w:val="20"/>
              </w:rPr>
              <w:t>Concluído</w:t>
            </w:r>
          </w:p>
        </w:tc>
      </w:tr>
      <w:tr w:rsidR="00AE30B9" w:rsidRPr="00E42129" w14:paraId="60CD383A" w14:textId="77777777" w:rsidTr="00F0710B">
        <w:trPr>
          <w:trHeight w:val="2259"/>
        </w:trPr>
        <w:tc>
          <w:tcPr>
            <w:tcW w:w="2383" w:type="dxa"/>
            <w:vAlign w:val="center"/>
          </w:tcPr>
          <w:p w14:paraId="63CEC10F" w14:textId="77777777" w:rsidR="00AE30B9" w:rsidRDefault="00AE30B9" w:rsidP="00F0710B">
            <w:pPr>
              <w:rPr>
                <w:rFonts w:ascii="Courier New" w:hAnsi="Courier New" w:cs="Courier New"/>
                <w:sz w:val="20"/>
                <w:szCs w:val="20"/>
              </w:rPr>
            </w:pPr>
            <w:r>
              <w:rPr>
                <w:rFonts w:ascii="Courier New" w:hAnsi="Courier New" w:cs="Courier New"/>
                <w:sz w:val="20"/>
                <w:szCs w:val="20"/>
              </w:rPr>
              <w:t>nº 023152/2022</w:t>
            </w:r>
          </w:p>
        </w:tc>
        <w:tc>
          <w:tcPr>
            <w:tcW w:w="3192" w:type="dxa"/>
            <w:vAlign w:val="center"/>
          </w:tcPr>
          <w:p w14:paraId="0DD15A42" w14:textId="77777777" w:rsidR="00AE30B9" w:rsidRDefault="00AE30B9" w:rsidP="00F0710B">
            <w:pPr>
              <w:rPr>
                <w:rFonts w:ascii="Courier New" w:hAnsi="Courier New" w:cs="Courier New"/>
                <w:sz w:val="20"/>
                <w:szCs w:val="20"/>
              </w:rPr>
            </w:pPr>
            <w:r>
              <w:rPr>
                <w:rFonts w:ascii="Courier New" w:hAnsi="Courier New" w:cs="Courier New"/>
                <w:sz w:val="20"/>
                <w:szCs w:val="20"/>
              </w:rPr>
              <w:t>Parecer referente ao p</w:t>
            </w:r>
            <w:r w:rsidRPr="007E3B6C">
              <w:rPr>
                <w:rFonts w:ascii="Courier New" w:hAnsi="Courier New" w:cs="Courier New"/>
                <w:sz w:val="20"/>
                <w:szCs w:val="20"/>
              </w:rPr>
              <w:t>agamento por indenização referente a ressarcimento de consertos e pinturas de imóvel locado em que funcionava o CREAS (Centro de Referência Especializado de Assistência Social).</w:t>
            </w:r>
          </w:p>
          <w:p w14:paraId="3380487B" w14:textId="77777777" w:rsidR="00AE30B9" w:rsidRDefault="00AE30B9" w:rsidP="00F0710B">
            <w:pPr>
              <w:rPr>
                <w:rFonts w:ascii="Courier New" w:hAnsi="Courier New" w:cs="Courier New"/>
                <w:sz w:val="20"/>
                <w:szCs w:val="20"/>
              </w:rPr>
            </w:pPr>
          </w:p>
        </w:tc>
        <w:tc>
          <w:tcPr>
            <w:tcW w:w="2320" w:type="dxa"/>
            <w:vAlign w:val="center"/>
          </w:tcPr>
          <w:p w14:paraId="5B695A7E" w14:textId="77777777" w:rsidR="00AE30B9" w:rsidRPr="00FB4333" w:rsidRDefault="00AE30B9" w:rsidP="00F0710B">
            <w:pPr>
              <w:rPr>
                <w:rFonts w:ascii="Courier New" w:hAnsi="Courier New" w:cs="Courier New"/>
                <w:sz w:val="20"/>
                <w:szCs w:val="20"/>
              </w:rPr>
            </w:pPr>
            <w:r w:rsidRPr="007E3B6C">
              <w:rPr>
                <w:rFonts w:ascii="Courier New" w:hAnsi="Courier New" w:cs="Courier New"/>
                <w:sz w:val="20"/>
                <w:szCs w:val="20"/>
              </w:rPr>
              <w:t>Hellen Administração de Imóveis</w:t>
            </w:r>
          </w:p>
        </w:tc>
        <w:tc>
          <w:tcPr>
            <w:tcW w:w="2312" w:type="dxa"/>
            <w:shd w:val="clear" w:color="auto" w:fill="ECF2DA" w:themeFill="accent6" w:themeFillTint="33"/>
            <w:vAlign w:val="center"/>
          </w:tcPr>
          <w:p w14:paraId="73C17C5F" w14:textId="77777777" w:rsidR="00AE30B9" w:rsidRPr="00FD71C6" w:rsidRDefault="00AE30B9" w:rsidP="00F0710B">
            <w:pPr>
              <w:rPr>
                <w:rFonts w:ascii="Courier New" w:hAnsi="Courier New" w:cs="Courier New"/>
                <w:b/>
                <w:bCs/>
                <w:sz w:val="20"/>
                <w:szCs w:val="20"/>
              </w:rPr>
            </w:pPr>
            <w:r>
              <w:rPr>
                <w:rFonts w:ascii="Courier New" w:hAnsi="Courier New" w:cs="Courier New"/>
                <w:b/>
                <w:bCs/>
                <w:sz w:val="20"/>
                <w:szCs w:val="20"/>
              </w:rPr>
              <w:t>Concluído</w:t>
            </w:r>
          </w:p>
        </w:tc>
      </w:tr>
      <w:tr w:rsidR="00AE30B9" w:rsidRPr="00E42129" w14:paraId="76DE5CEE" w14:textId="77777777" w:rsidTr="00F0710B">
        <w:trPr>
          <w:trHeight w:val="1174"/>
        </w:trPr>
        <w:tc>
          <w:tcPr>
            <w:tcW w:w="2383" w:type="dxa"/>
            <w:vAlign w:val="center"/>
          </w:tcPr>
          <w:p w14:paraId="3BF302AE" w14:textId="77777777" w:rsidR="00AE30B9" w:rsidRDefault="00AE30B9" w:rsidP="00F0710B">
            <w:pPr>
              <w:rPr>
                <w:rFonts w:ascii="Courier New" w:hAnsi="Courier New" w:cs="Courier New"/>
                <w:sz w:val="20"/>
                <w:szCs w:val="20"/>
              </w:rPr>
            </w:pPr>
            <w:r>
              <w:rPr>
                <w:rFonts w:ascii="Courier New" w:hAnsi="Courier New" w:cs="Courier New"/>
                <w:sz w:val="20"/>
                <w:szCs w:val="20"/>
              </w:rPr>
              <w:t>PMI nº 126175/2024</w:t>
            </w:r>
          </w:p>
          <w:p w14:paraId="74BA9F7B" w14:textId="77777777" w:rsidR="00AE30B9" w:rsidRPr="00E42129" w:rsidRDefault="00AE30B9" w:rsidP="00F0710B">
            <w:pPr>
              <w:rPr>
                <w:rFonts w:ascii="Courier New" w:hAnsi="Courier New" w:cs="Courier New"/>
                <w:sz w:val="20"/>
                <w:szCs w:val="20"/>
              </w:rPr>
            </w:pPr>
            <w:r>
              <w:rPr>
                <w:rFonts w:ascii="Courier New" w:hAnsi="Courier New" w:cs="Courier New"/>
                <w:sz w:val="20"/>
                <w:szCs w:val="20"/>
              </w:rPr>
              <w:t>299/2022</w:t>
            </w:r>
          </w:p>
        </w:tc>
        <w:tc>
          <w:tcPr>
            <w:tcW w:w="3192" w:type="dxa"/>
            <w:vAlign w:val="center"/>
          </w:tcPr>
          <w:p w14:paraId="36851C75" w14:textId="77777777" w:rsidR="00AE30B9" w:rsidRPr="00E42129" w:rsidRDefault="00AE30B9" w:rsidP="00F0710B">
            <w:pPr>
              <w:rPr>
                <w:rFonts w:ascii="Courier New" w:hAnsi="Courier New" w:cs="Courier New"/>
                <w:sz w:val="20"/>
                <w:szCs w:val="20"/>
              </w:rPr>
            </w:pPr>
            <w:r>
              <w:rPr>
                <w:rFonts w:ascii="Courier New" w:hAnsi="Courier New" w:cs="Courier New"/>
                <w:sz w:val="20"/>
                <w:szCs w:val="20"/>
              </w:rPr>
              <w:t>Auditoria no Contrato Administrativo nº108/2023.</w:t>
            </w:r>
          </w:p>
        </w:tc>
        <w:tc>
          <w:tcPr>
            <w:tcW w:w="2320" w:type="dxa"/>
            <w:vAlign w:val="center"/>
          </w:tcPr>
          <w:p w14:paraId="2BA18833" w14:textId="77777777" w:rsidR="00AE30B9" w:rsidRPr="00E42129" w:rsidRDefault="00AE30B9" w:rsidP="00F0710B">
            <w:pPr>
              <w:rPr>
                <w:rFonts w:ascii="Courier New" w:hAnsi="Courier New" w:cs="Courier New"/>
                <w:sz w:val="20"/>
                <w:szCs w:val="20"/>
              </w:rPr>
            </w:pPr>
            <w:r w:rsidRPr="00FB4333">
              <w:rPr>
                <w:rFonts w:ascii="Courier New" w:hAnsi="Courier New" w:cs="Courier New"/>
                <w:sz w:val="20"/>
                <w:szCs w:val="20"/>
              </w:rPr>
              <w:t>BHMG Alimentação SA</w:t>
            </w:r>
          </w:p>
        </w:tc>
        <w:tc>
          <w:tcPr>
            <w:tcW w:w="2312" w:type="dxa"/>
            <w:shd w:val="clear" w:color="auto" w:fill="C9FBED" w:themeFill="accent4" w:themeFillTint="33"/>
            <w:vAlign w:val="center"/>
          </w:tcPr>
          <w:p w14:paraId="6EF2E23E" w14:textId="77777777" w:rsidR="00AE30B9" w:rsidRPr="00FD71C6" w:rsidRDefault="00AE30B9" w:rsidP="00F0710B">
            <w:pPr>
              <w:rPr>
                <w:rFonts w:ascii="Courier New" w:hAnsi="Courier New" w:cs="Courier New"/>
                <w:b/>
                <w:bCs/>
                <w:sz w:val="20"/>
                <w:szCs w:val="20"/>
              </w:rPr>
            </w:pPr>
            <w:r w:rsidRPr="00FD71C6">
              <w:rPr>
                <w:rFonts w:ascii="Courier New" w:hAnsi="Courier New" w:cs="Courier New"/>
                <w:b/>
                <w:bCs/>
                <w:sz w:val="20"/>
                <w:szCs w:val="20"/>
              </w:rPr>
              <w:t>Em andamento</w:t>
            </w:r>
          </w:p>
        </w:tc>
      </w:tr>
      <w:tr w:rsidR="00AE30B9" w:rsidRPr="00E42129" w14:paraId="276099B9" w14:textId="77777777" w:rsidTr="00F0710B">
        <w:trPr>
          <w:trHeight w:val="1349"/>
        </w:trPr>
        <w:tc>
          <w:tcPr>
            <w:tcW w:w="2383" w:type="dxa"/>
            <w:vAlign w:val="center"/>
          </w:tcPr>
          <w:p w14:paraId="4BA012C4" w14:textId="77777777" w:rsidR="00AE30B9" w:rsidRDefault="00AE30B9" w:rsidP="00F0710B">
            <w:r>
              <w:rPr>
                <w:rFonts w:ascii="Courier New" w:hAnsi="Courier New" w:cs="Courier New"/>
                <w:sz w:val="20"/>
                <w:szCs w:val="20"/>
              </w:rPr>
              <w:t xml:space="preserve">PMI n° </w:t>
            </w:r>
            <w:r w:rsidRPr="00DA7B79">
              <w:rPr>
                <w:rFonts w:ascii="Courier New" w:hAnsi="Courier New" w:cs="Courier New"/>
                <w:sz w:val="20"/>
                <w:szCs w:val="20"/>
              </w:rPr>
              <w:t>027590/2024</w:t>
            </w:r>
          </w:p>
          <w:p w14:paraId="56FCD03A" w14:textId="77777777" w:rsidR="00AE30B9" w:rsidRDefault="00AE30B9" w:rsidP="00F0710B">
            <w:pPr>
              <w:rPr>
                <w:rFonts w:ascii="Courier New" w:hAnsi="Courier New" w:cs="Courier New"/>
                <w:sz w:val="20"/>
                <w:szCs w:val="20"/>
              </w:rPr>
            </w:pPr>
            <w:r>
              <w:rPr>
                <w:rFonts w:ascii="Courier New" w:hAnsi="Courier New" w:cs="Courier New"/>
                <w:sz w:val="20"/>
                <w:szCs w:val="20"/>
              </w:rPr>
              <w:t xml:space="preserve">PMI nº </w:t>
            </w:r>
            <w:r w:rsidRPr="00DA7B79">
              <w:rPr>
                <w:rFonts w:ascii="Courier New" w:hAnsi="Courier New" w:cs="Courier New"/>
                <w:sz w:val="20"/>
                <w:szCs w:val="20"/>
              </w:rPr>
              <w:t>0</w:t>
            </w:r>
            <w:r>
              <w:rPr>
                <w:rFonts w:ascii="Courier New" w:hAnsi="Courier New" w:cs="Courier New"/>
                <w:sz w:val="20"/>
                <w:szCs w:val="20"/>
              </w:rPr>
              <w:t>54501</w:t>
            </w:r>
            <w:r w:rsidRPr="00DA7B79">
              <w:rPr>
                <w:rFonts w:ascii="Courier New" w:hAnsi="Courier New" w:cs="Courier New"/>
                <w:sz w:val="20"/>
                <w:szCs w:val="20"/>
              </w:rPr>
              <w:t>/2024</w:t>
            </w:r>
          </w:p>
          <w:p w14:paraId="3BCD37E8" w14:textId="77777777" w:rsidR="00AE30B9" w:rsidRDefault="00AE30B9" w:rsidP="00F0710B">
            <w:pPr>
              <w:rPr>
                <w:rFonts w:ascii="Courier New" w:hAnsi="Courier New" w:cs="Courier New"/>
                <w:sz w:val="20"/>
                <w:szCs w:val="20"/>
              </w:rPr>
            </w:pPr>
          </w:p>
        </w:tc>
        <w:tc>
          <w:tcPr>
            <w:tcW w:w="3192" w:type="dxa"/>
            <w:vAlign w:val="center"/>
          </w:tcPr>
          <w:p w14:paraId="4AE69C44" w14:textId="77777777" w:rsidR="00AE30B9" w:rsidRDefault="00AE30B9" w:rsidP="00F0710B">
            <w:pPr>
              <w:rPr>
                <w:rFonts w:ascii="Courier New" w:hAnsi="Courier New" w:cs="Courier New"/>
                <w:sz w:val="20"/>
                <w:szCs w:val="20"/>
              </w:rPr>
            </w:pPr>
            <w:r>
              <w:rPr>
                <w:rFonts w:ascii="Courier New" w:hAnsi="Courier New" w:cs="Courier New"/>
                <w:sz w:val="20"/>
                <w:szCs w:val="20"/>
              </w:rPr>
              <w:t>Parecer quanto ao pagamento de indenização referente aos serviços prestados sem cobertura contratual.</w:t>
            </w:r>
          </w:p>
        </w:tc>
        <w:tc>
          <w:tcPr>
            <w:tcW w:w="2320" w:type="dxa"/>
            <w:vAlign w:val="center"/>
          </w:tcPr>
          <w:p w14:paraId="0C05C681" w14:textId="77777777" w:rsidR="00AE30B9" w:rsidRPr="00FB4333" w:rsidRDefault="00AE30B9" w:rsidP="00F0710B">
            <w:pPr>
              <w:rPr>
                <w:rFonts w:ascii="Courier New" w:hAnsi="Courier New" w:cs="Courier New"/>
                <w:sz w:val="20"/>
                <w:szCs w:val="20"/>
              </w:rPr>
            </w:pPr>
            <w:r w:rsidRPr="00DA7B79">
              <w:rPr>
                <w:rFonts w:ascii="Courier New" w:hAnsi="Courier New" w:cs="Courier New"/>
                <w:sz w:val="20"/>
                <w:szCs w:val="20"/>
              </w:rPr>
              <w:t>Cemiart Consultoria LTDA</w:t>
            </w:r>
            <w:r>
              <w:rPr>
                <w:rFonts w:ascii="Courier New" w:hAnsi="Courier New" w:cs="Courier New"/>
                <w:sz w:val="20"/>
                <w:szCs w:val="20"/>
              </w:rPr>
              <w:t>.</w:t>
            </w:r>
          </w:p>
        </w:tc>
        <w:tc>
          <w:tcPr>
            <w:tcW w:w="2312" w:type="dxa"/>
            <w:shd w:val="clear" w:color="auto" w:fill="C9FBED" w:themeFill="accent4" w:themeFillTint="33"/>
            <w:vAlign w:val="center"/>
          </w:tcPr>
          <w:p w14:paraId="549D089F" w14:textId="77777777" w:rsidR="00AE30B9" w:rsidRPr="00FD71C6" w:rsidRDefault="00AE30B9" w:rsidP="00F0710B">
            <w:pPr>
              <w:rPr>
                <w:rFonts w:ascii="Courier New" w:hAnsi="Courier New" w:cs="Courier New"/>
                <w:b/>
                <w:bCs/>
                <w:sz w:val="20"/>
                <w:szCs w:val="20"/>
              </w:rPr>
            </w:pPr>
            <w:r w:rsidRPr="00FD71C6">
              <w:rPr>
                <w:rFonts w:ascii="Courier New" w:hAnsi="Courier New" w:cs="Courier New"/>
                <w:b/>
                <w:bCs/>
                <w:sz w:val="20"/>
                <w:szCs w:val="20"/>
              </w:rPr>
              <w:t>Em andamento</w:t>
            </w:r>
          </w:p>
        </w:tc>
      </w:tr>
      <w:tr w:rsidR="00AE30B9" w:rsidRPr="00E42129" w14:paraId="1647EC6F" w14:textId="77777777" w:rsidTr="00F0710B">
        <w:trPr>
          <w:trHeight w:val="1522"/>
        </w:trPr>
        <w:tc>
          <w:tcPr>
            <w:tcW w:w="2383" w:type="dxa"/>
            <w:vAlign w:val="center"/>
          </w:tcPr>
          <w:p w14:paraId="3FF61F81" w14:textId="77777777" w:rsidR="00AE30B9" w:rsidRDefault="00AE30B9" w:rsidP="00F0710B">
            <w:pPr>
              <w:rPr>
                <w:rFonts w:ascii="Courier New" w:hAnsi="Courier New" w:cs="Courier New"/>
                <w:sz w:val="20"/>
                <w:szCs w:val="20"/>
              </w:rPr>
            </w:pPr>
            <w:r>
              <w:rPr>
                <w:rFonts w:ascii="Courier New" w:hAnsi="Courier New" w:cs="Courier New"/>
                <w:sz w:val="20"/>
                <w:szCs w:val="20"/>
              </w:rPr>
              <w:t>Sem número (secretaria requisitante trouxe sem a correta formalização)</w:t>
            </w:r>
          </w:p>
        </w:tc>
        <w:tc>
          <w:tcPr>
            <w:tcW w:w="3192" w:type="dxa"/>
            <w:vAlign w:val="center"/>
          </w:tcPr>
          <w:p w14:paraId="602374C6" w14:textId="77777777" w:rsidR="00AE30B9" w:rsidRPr="001345F9" w:rsidRDefault="00AE30B9" w:rsidP="00F0710B">
            <w:pPr>
              <w:rPr>
                <w:rFonts w:ascii="Courier New" w:hAnsi="Courier New" w:cs="Courier New"/>
                <w:color w:val="000000"/>
              </w:rPr>
            </w:pPr>
            <w:r>
              <w:rPr>
                <w:rFonts w:ascii="Courier New" w:hAnsi="Courier New" w:cs="Courier New"/>
                <w:color w:val="000000"/>
              </w:rPr>
              <w:t>Pagamento de indenização de 4 notas fiscais, totalizando R$ 586.153,24</w:t>
            </w:r>
          </w:p>
        </w:tc>
        <w:tc>
          <w:tcPr>
            <w:tcW w:w="2320" w:type="dxa"/>
            <w:vAlign w:val="center"/>
          </w:tcPr>
          <w:p w14:paraId="4B43B2C2" w14:textId="77777777" w:rsidR="00AE30B9" w:rsidRPr="00DA7B79" w:rsidRDefault="00AE30B9" w:rsidP="00F0710B">
            <w:pPr>
              <w:rPr>
                <w:rFonts w:ascii="Courier New" w:hAnsi="Courier New" w:cs="Courier New"/>
                <w:sz w:val="20"/>
                <w:szCs w:val="20"/>
              </w:rPr>
            </w:pPr>
            <w:r>
              <w:rPr>
                <w:rFonts w:ascii="Courier New" w:hAnsi="Courier New" w:cs="Courier New"/>
                <w:sz w:val="20"/>
                <w:szCs w:val="20"/>
              </w:rPr>
              <w:t>G4 Soluções em Gestão</w:t>
            </w:r>
          </w:p>
        </w:tc>
        <w:tc>
          <w:tcPr>
            <w:tcW w:w="2312" w:type="dxa"/>
            <w:shd w:val="clear" w:color="auto" w:fill="C9FBED" w:themeFill="accent4" w:themeFillTint="33"/>
            <w:vAlign w:val="center"/>
          </w:tcPr>
          <w:p w14:paraId="7F2DACB7" w14:textId="77777777" w:rsidR="00AE30B9" w:rsidRPr="00FD71C6" w:rsidRDefault="00AE30B9" w:rsidP="00F0710B">
            <w:pPr>
              <w:rPr>
                <w:rFonts w:ascii="Courier New" w:hAnsi="Courier New" w:cs="Courier New"/>
                <w:b/>
                <w:bCs/>
                <w:sz w:val="20"/>
                <w:szCs w:val="20"/>
              </w:rPr>
            </w:pPr>
            <w:r>
              <w:rPr>
                <w:rFonts w:ascii="Courier New" w:hAnsi="Courier New" w:cs="Courier New"/>
                <w:b/>
                <w:bCs/>
                <w:sz w:val="20"/>
                <w:szCs w:val="20"/>
              </w:rPr>
              <w:t>Em Andamento</w:t>
            </w:r>
          </w:p>
        </w:tc>
      </w:tr>
      <w:tr w:rsidR="00AE30B9" w:rsidRPr="00E42129" w14:paraId="0D5DAB95" w14:textId="77777777" w:rsidTr="00F0710B">
        <w:trPr>
          <w:trHeight w:val="1112"/>
        </w:trPr>
        <w:tc>
          <w:tcPr>
            <w:tcW w:w="2383" w:type="dxa"/>
            <w:vAlign w:val="center"/>
          </w:tcPr>
          <w:p w14:paraId="60460CDA" w14:textId="77777777" w:rsidR="00AE30B9" w:rsidRDefault="00AE30B9" w:rsidP="00F0710B">
            <w:pPr>
              <w:rPr>
                <w:rFonts w:ascii="Courier New" w:hAnsi="Courier New" w:cs="Courier New"/>
                <w:sz w:val="20"/>
                <w:szCs w:val="20"/>
              </w:rPr>
            </w:pPr>
            <w:r>
              <w:rPr>
                <w:rFonts w:ascii="Courier New" w:hAnsi="Courier New" w:cs="Courier New"/>
                <w:sz w:val="20"/>
                <w:szCs w:val="20"/>
              </w:rPr>
              <w:t>SUPRI nº 274/2023</w:t>
            </w:r>
          </w:p>
        </w:tc>
        <w:tc>
          <w:tcPr>
            <w:tcW w:w="3192" w:type="dxa"/>
            <w:vAlign w:val="center"/>
          </w:tcPr>
          <w:p w14:paraId="7A67FFAD" w14:textId="77777777" w:rsidR="00AE30B9" w:rsidRPr="00B27409" w:rsidRDefault="00AE30B9" w:rsidP="00F0710B">
            <w:pPr>
              <w:rPr>
                <w:rFonts w:ascii="Courier New" w:eastAsia="Times New Roman" w:hAnsi="Courier New" w:cs="Courier New"/>
                <w:color w:val="000000"/>
                <w:lang w:eastAsia="pt-BR"/>
              </w:rPr>
            </w:pPr>
            <w:r>
              <w:rPr>
                <w:rFonts w:ascii="Courier New" w:hAnsi="Courier New" w:cs="Courier New"/>
                <w:color w:val="000000"/>
              </w:rPr>
              <w:t>Pagamento de indenização. 1 nota. Cerca de 30 mil reais.</w:t>
            </w:r>
          </w:p>
        </w:tc>
        <w:tc>
          <w:tcPr>
            <w:tcW w:w="2320" w:type="dxa"/>
            <w:vAlign w:val="center"/>
          </w:tcPr>
          <w:p w14:paraId="02C8930D" w14:textId="77777777" w:rsidR="00AE30B9" w:rsidRDefault="00AE30B9" w:rsidP="00F0710B">
            <w:pPr>
              <w:rPr>
                <w:rFonts w:ascii="Courier New" w:hAnsi="Courier New" w:cs="Courier New"/>
                <w:sz w:val="20"/>
                <w:szCs w:val="20"/>
              </w:rPr>
            </w:pPr>
            <w:r>
              <w:rPr>
                <w:rFonts w:ascii="Courier New" w:hAnsi="Courier New" w:cs="Courier New"/>
                <w:sz w:val="20"/>
                <w:szCs w:val="20"/>
              </w:rPr>
              <w:t>Pontual</w:t>
            </w:r>
          </w:p>
        </w:tc>
        <w:tc>
          <w:tcPr>
            <w:tcW w:w="2312" w:type="dxa"/>
            <w:shd w:val="clear" w:color="auto" w:fill="C9FBED" w:themeFill="accent4" w:themeFillTint="33"/>
            <w:vAlign w:val="center"/>
          </w:tcPr>
          <w:p w14:paraId="63BE0F4B" w14:textId="77777777" w:rsidR="00AE30B9" w:rsidRDefault="00AE30B9" w:rsidP="00F0710B">
            <w:pPr>
              <w:rPr>
                <w:rFonts w:ascii="Courier New" w:hAnsi="Courier New" w:cs="Courier New"/>
                <w:b/>
                <w:bCs/>
                <w:sz w:val="20"/>
                <w:szCs w:val="20"/>
              </w:rPr>
            </w:pPr>
            <w:r>
              <w:rPr>
                <w:rFonts w:ascii="Courier New" w:hAnsi="Courier New" w:cs="Courier New"/>
                <w:b/>
                <w:bCs/>
                <w:sz w:val="20"/>
                <w:szCs w:val="20"/>
              </w:rPr>
              <w:t>Em Andamento</w:t>
            </w:r>
          </w:p>
        </w:tc>
      </w:tr>
      <w:tr w:rsidR="00AE30B9" w:rsidRPr="00E42129" w14:paraId="7B7325B6" w14:textId="77777777" w:rsidTr="00F0710B">
        <w:trPr>
          <w:trHeight w:val="1607"/>
        </w:trPr>
        <w:tc>
          <w:tcPr>
            <w:tcW w:w="2383" w:type="dxa"/>
            <w:vAlign w:val="center"/>
          </w:tcPr>
          <w:p w14:paraId="5D8C3CDB" w14:textId="77777777" w:rsidR="00AE30B9" w:rsidRPr="005D3DE4" w:rsidRDefault="00AE30B9" w:rsidP="00F0710B">
            <w:pPr>
              <w:rPr>
                <w:rFonts w:ascii="Courier New" w:eastAsia="Times New Roman" w:hAnsi="Courier New" w:cs="Courier New"/>
                <w:color w:val="000000"/>
                <w:sz w:val="20"/>
                <w:szCs w:val="20"/>
                <w:lang w:eastAsia="pt-BR"/>
              </w:rPr>
            </w:pPr>
            <w:r w:rsidRPr="005D3DE4">
              <w:rPr>
                <w:rFonts w:ascii="Courier New" w:hAnsi="Courier New" w:cs="Courier New"/>
                <w:color w:val="000000"/>
                <w:sz w:val="20"/>
                <w:szCs w:val="20"/>
              </w:rPr>
              <w:lastRenderedPageBreak/>
              <w:t>PMI nº 047728/2025</w:t>
            </w:r>
            <w:r w:rsidRPr="005D3DE4">
              <w:rPr>
                <w:rFonts w:ascii="Courier New" w:hAnsi="Courier New" w:cs="Courier New"/>
                <w:color w:val="000000"/>
                <w:sz w:val="20"/>
                <w:szCs w:val="20"/>
              </w:rPr>
              <w:br/>
              <w:t>PMI nº 078556/2025</w:t>
            </w:r>
          </w:p>
          <w:p w14:paraId="68079392" w14:textId="77777777" w:rsidR="00AE30B9" w:rsidRDefault="00AE30B9" w:rsidP="00F0710B">
            <w:pPr>
              <w:rPr>
                <w:rFonts w:ascii="Courier New" w:hAnsi="Courier New" w:cs="Courier New"/>
                <w:sz w:val="20"/>
                <w:szCs w:val="20"/>
              </w:rPr>
            </w:pPr>
          </w:p>
        </w:tc>
        <w:tc>
          <w:tcPr>
            <w:tcW w:w="3192" w:type="dxa"/>
            <w:vAlign w:val="center"/>
          </w:tcPr>
          <w:p w14:paraId="05B5251B" w14:textId="77777777" w:rsidR="00AE30B9" w:rsidRDefault="00AE30B9" w:rsidP="00F0710B">
            <w:pPr>
              <w:rPr>
                <w:rFonts w:ascii="Courier New" w:hAnsi="Courier New" w:cs="Courier New"/>
                <w:sz w:val="20"/>
                <w:szCs w:val="20"/>
              </w:rPr>
            </w:pPr>
            <w:r>
              <w:rPr>
                <w:rFonts w:ascii="Courier New" w:hAnsi="Courier New" w:cs="Courier New"/>
                <w:sz w:val="20"/>
                <w:szCs w:val="20"/>
              </w:rPr>
              <w:t>Pagamento por indenização de 1 nota no valor de R$ 18.975,00 referente a etapa do campeonato paulista de skate em Itapevi.</w:t>
            </w:r>
          </w:p>
        </w:tc>
        <w:tc>
          <w:tcPr>
            <w:tcW w:w="2320" w:type="dxa"/>
            <w:vAlign w:val="center"/>
          </w:tcPr>
          <w:p w14:paraId="115D20DA" w14:textId="77777777" w:rsidR="00AE30B9" w:rsidRDefault="00AE30B9" w:rsidP="00F0710B">
            <w:pPr>
              <w:rPr>
                <w:rFonts w:ascii="Courier New" w:hAnsi="Courier New" w:cs="Courier New"/>
                <w:sz w:val="20"/>
                <w:szCs w:val="20"/>
              </w:rPr>
            </w:pPr>
            <w:r>
              <w:rPr>
                <w:rFonts w:ascii="Courier New" w:hAnsi="Courier New" w:cs="Courier New"/>
                <w:sz w:val="20"/>
                <w:szCs w:val="20"/>
              </w:rPr>
              <w:t>Federação Paulista de Skate</w:t>
            </w:r>
          </w:p>
        </w:tc>
        <w:tc>
          <w:tcPr>
            <w:tcW w:w="2312" w:type="dxa"/>
            <w:shd w:val="clear" w:color="auto" w:fill="C9FBED" w:themeFill="accent4" w:themeFillTint="33"/>
            <w:vAlign w:val="center"/>
          </w:tcPr>
          <w:p w14:paraId="3CC20CD5" w14:textId="77777777" w:rsidR="00AE30B9" w:rsidRDefault="00AE30B9" w:rsidP="00F0710B">
            <w:pPr>
              <w:rPr>
                <w:rFonts w:ascii="Courier New" w:hAnsi="Courier New" w:cs="Courier New"/>
                <w:b/>
                <w:bCs/>
                <w:sz w:val="20"/>
                <w:szCs w:val="20"/>
              </w:rPr>
            </w:pPr>
            <w:r>
              <w:rPr>
                <w:rFonts w:ascii="Courier New" w:hAnsi="Courier New" w:cs="Courier New"/>
                <w:b/>
                <w:bCs/>
                <w:sz w:val="20"/>
                <w:szCs w:val="20"/>
              </w:rPr>
              <w:t>Em Andamento</w:t>
            </w:r>
          </w:p>
        </w:tc>
      </w:tr>
      <w:tr w:rsidR="00AE30B9" w:rsidRPr="00E42129" w14:paraId="7DFCE474" w14:textId="77777777" w:rsidTr="00F0710B">
        <w:trPr>
          <w:trHeight w:val="1413"/>
        </w:trPr>
        <w:tc>
          <w:tcPr>
            <w:tcW w:w="2383" w:type="dxa"/>
            <w:vAlign w:val="center"/>
          </w:tcPr>
          <w:p w14:paraId="0B7AAB42" w14:textId="77777777" w:rsidR="00AE30B9" w:rsidRPr="005D3DE4" w:rsidRDefault="00AE30B9" w:rsidP="00F0710B">
            <w:pPr>
              <w:rPr>
                <w:rFonts w:ascii="Courier New" w:hAnsi="Courier New" w:cs="Courier New"/>
                <w:color w:val="000000"/>
                <w:sz w:val="20"/>
                <w:szCs w:val="20"/>
              </w:rPr>
            </w:pPr>
            <w:r>
              <w:rPr>
                <w:rFonts w:ascii="Courier New" w:hAnsi="Courier New" w:cs="Courier New"/>
                <w:color w:val="000000"/>
                <w:sz w:val="20"/>
                <w:szCs w:val="20"/>
              </w:rPr>
              <w:t>SUPRI nº 009/2024</w:t>
            </w:r>
          </w:p>
        </w:tc>
        <w:tc>
          <w:tcPr>
            <w:tcW w:w="3192" w:type="dxa"/>
            <w:vAlign w:val="center"/>
          </w:tcPr>
          <w:p w14:paraId="7C08CB6E" w14:textId="77777777" w:rsidR="00AE30B9" w:rsidRDefault="00AE30B9" w:rsidP="00F0710B">
            <w:pPr>
              <w:rPr>
                <w:rFonts w:ascii="Courier New" w:hAnsi="Courier New" w:cs="Courier New"/>
                <w:sz w:val="20"/>
                <w:szCs w:val="20"/>
              </w:rPr>
            </w:pPr>
            <w:r>
              <w:rPr>
                <w:rFonts w:ascii="Courier New" w:hAnsi="Courier New" w:cs="Courier New"/>
                <w:sz w:val="20"/>
                <w:szCs w:val="20"/>
              </w:rPr>
              <w:t>Pagamento por indenização de cerca de 1 milhão e 100 mil, referente a 4 meses de serviço prestado não pago pelo município.</w:t>
            </w:r>
          </w:p>
        </w:tc>
        <w:tc>
          <w:tcPr>
            <w:tcW w:w="2320" w:type="dxa"/>
            <w:vAlign w:val="center"/>
          </w:tcPr>
          <w:p w14:paraId="78712D99" w14:textId="77777777" w:rsidR="00AE30B9" w:rsidRDefault="00AE30B9" w:rsidP="00F0710B">
            <w:pPr>
              <w:rPr>
                <w:rFonts w:ascii="Courier New" w:hAnsi="Courier New" w:cs="Courier New"/>
                <w:sz w:val="20"/>
                <w:szCs w:val="20"/>
              </w:rPr>
            </w:pPr>
            <w:r>
              <w:rPr>
                <w:rFonts w:ascii="Courier New" w:hAnsi="Courier New" w:cs="Courier New"/>
                <w:sz w:val="20"/>
                <w:szCs w:val="20"/>
              </w:rPr>
              <w:t>Tecnorev</w:t>
            </w:r>
          </w:p>
        </w:tc>
        <w:tc>
          <w:tcPr>
            <w:tcW w:w="2312" w:type="dxa"/>
            <w:shd w:val="clear" w:color="auto" w:fill="C9FBED" w:themeFill="accent4" w:themeFillTint="33"/>
            <w:vAlign w:val="center"/>
          </w:tcPr>
          <w:p w14:paraId="28EF437D" w14:textId="77777777" w:rsidR="00AE30B9" w:rsidRDefault="00AE30B9" w:rsidP="00F0710B">
            <w:pPr>
              <w:rPr>
                <w:rFonts w:ascii="Courier New" w:hAnsi="Courier New" w:cs="Courier New"/>
                <w:b/>
                <w:bCs/>
                <w:sz w:val="20"/>
                <w:szCs w:val="20"/>
              </w:rPr>
            </w:pPr>
            <w:r>
              <w:rPr>
                <w:rFonts w:ascii="Courier New" w:hAnsi="Courier New" w:cs="Courier New"/>
                <w:b/>
                <w:bCs/>
                <w:sz w:val="20"/>
                <w:szCs w:val="20"/>
              </w:rPr>
              <w:t>Em Andamento</w:t>
            </w:r>
          </w:p>
        </w:tc>
      </w:tr>
      <w:tr w:rsidR="00AE30B9" w:rsidRPr="00E42129" w14:paraId="438DB92C" w14:textId="77777777" w:rsidTr="00F0710B">
        <w:trPr>
          <w:trHeight w:val="1833"/>
        </w:trPr>
        <w:tc>
          <w:tcPr>
            <w:tcW w:w="2383" w:type="dxa"/>
            <w:vAlign w:val="center"/>
          </w:tcPr>
          <w:p w14:paraId="69D5325F" w14:textId="77777777" w:rsidR="00AE30B9" w:rsidRDefault="00AE30B9" w:rsidP="00F0710B">
            <w:pPr>
              <w:rPr>
                <w:rFonts w:ascii="Courier New" w:hAnsi="Courier New" w:cs="Courier New"/>
                <w:color w:val="000000"/>
                <w:sz w:val="20"/>
                <w:szCs w:val="20"/>
              </w:rPr>
            </w:pPr>
            <w:r>
              <w:rPr>
                <w:rFonts w:ascii="Courier New" w:hAnsi="Courier New" w:cs="Courier New"/>
                <w:color w:val="000000"/>
                <w:sz w:val="20"/>
                <w:szCs w:val="20"/>
              </w:rPr>
              <w:t>nº 6541/2023</w:t>
            </w:r>
          </w:p>
          <w:p w14:paraId="32FA46A5" w14:textId="77777777" w:rsidR="00AE30B9" w:rsidRDefault="00AE30B9" w:rsidP="00F0710B">
            <w:pPr>
              <w:rPr>
                <w:rFonts w:ascii="Courier New" w:hAnsi="Courier New" w:cs="Courier New"/>
                <w:color w:val="000000"/>
                <w:sz w:val="20"/>
                <w:szCs w:val="20"/>
              </w:rPr>
            </w:pPr>
            <w:r>
              <w:rPr>
                <w:rFonts w:ascii="Courier New" w:hAnsi="Courier New" w:cs="Courier New"/>
                <w:color w:val="000000"/>
                <w:sz w:val="20"/>
                <w:szCs w:val="20"/>
              </w:rPr>
              <w:t>PMI nº 57126/2024</w:t>
            </w:r>
          </w:p>
        </w:tc>
        <w:tc>
          <w:tcPr>
            <w:tcW w:w="3192" w:type="dxa"/>
            <w:vAlign w:val="center"/>
          </w:tcPr>
          <w:p w14:paraId="46750381" w14:textId="77777777" w:rsidR="00AE30B9" w:rsidRDefault="00AE30B9" w:rsidP="00F0710B">
            <w:pPr>
              <w:rPr>
                <w:rFonts w:ascii="Courier New" w:hAnsi="Courier New" w:cs="Courier New"/>
                <w:sz w:val="20"/>
                <w:szCs w:val="20"/>
              </w:rPr>
            </w:pPr>
            <w:r w:rsidRPr="00655330">
              <w:rPr>
                <w:rFonts w:ascii="Courier New" w:hAnsi="Courier New" w:cs="Courier New"/>
                <w:sz w:val="20"/>
                <w:szCs w:val="20"/>
              </w:rPr>
              <w:t xml:space="preserve">Pagamento por indenização a contratada referente a nota fiscal nº 12770, que por falhas em processos internos da Secretaria, não foi quitada </w:t>
            </w:r>
            <w:r>
              <w:rPr>
                <w:rFonts w:ascii="Courier New" w:hAnsi="Courier New" w:cs="Courier New"/>
                <w:sz w:val="20"/>
                <w:szCs w:val="20"/>
              </w:rPr>
              <w:t>à</w:t>
            </w:r>
            <w:r w:rsidRPr="00655330">
              <w:rPr>
                <w:rFonts w:ascii="Courier New" w:hAnsi="Courier New" w:cs="Courier New"/>
                <w:sz w:val="20"/>
                <w:szCs w:val="20"/>
              </w:rPr>
              <w:t xml:space="preserve"> época.</w:t>
            </w:r>
          </w:p>
        </w:tc>
        <w:tc>
          <w:tcPr>
            <w:tcW w:w="2320" w:type="dxa"/>
            <w:vAlign w:val="center"/>
          </w:tcPr>
          <w:p w14:paraId="1214445B" w14:textId="77777777" w:rsidR="00AE30B9" w:rsidRDefault="00AE30B9" w:rsidP="00F0710B">
            <w:pPr>
              <w:rPr>
                <w:rFonts w:ascii="Courier New" w:hAnsi="Courier New" w:cs="Courier New"/>
                <w:sz w:val="20"/>
                <w:szCs w:val="20"/>
              </w:rPr>
            </w:pPr>
            <w:r>
              <w:rPr>
                <w:rFonts w:ascii="Courier New" w:hAnsi="Courier New" w:cs="Courier New"/>
                <w:sz w:val="20"/>
                <w:szCs w:val="20"/>
              </w:rPr>
              <w:t>Mira Comércio e Serviços de Segurança</w:t>
            </w:r>
          </w:p>
        </w:tc>
        <w:tc>
          <w:tcPr>
            <w:tcW w:w="2312" w:type="dxa"/>
            <w:shd w:val="clear" w:color="auto" w:fill="ECF2DA" w:themeFill="accent6" w:themeFillTint="33"/>
            <w:vAlign w:val="center"/>
          </w:tcPr>
          <w:p w14:paraId="2E8F1E64" w14:textId="77777777" w:rsidR="00AE30B9" w:rsidRDefault="00AE30B9" w:rsidP="00F0710B">
            <w:pPr>
              <w:rPr>
                <w:rFonts w:ascii="Courier New" w:hAnsi="Courier New" w:cs="Courier New"/>
                <w:b/>
                <w:bCs/>
                <w:sz w:val="20"/>
                <w:szCs w:val="20"/>
              </w:rPr>
            </w:pPr>
            <w:r>
              <w:rPr>
                <w:rFonts w:ascii="Courier New" w:hAnsi="Courier New" w:cs="Courier New"/>
                <w:b/>
                <w:bCs/>
                <w:sz w:val="20"/>
                <w:szCs w:val="20"/>
              </w:rPr>
              <w:t>Concluído</w:t>
            </w:r>
          </w:p>
        </w:tc>
      </w:tr>
      <w:tr w:rsidR="00AE30B9" w:rsidRPr="00E42129" w14:paraId="7E0248A1" w14:textId="77777777" w:rsidTr="00F0710B">
        <w:trPr>
          <w:trHeight w:val="2683"/>
        </w:trPr>
        <w:tc>
          <w:tcPr>
            <w:tcW w:w="2383" w:type="dxa"/>
            <w:vAlign w:val="center"/>
          </w:tcPr>
          <w:p w14:paraId="2F059478" w14:textId="77777777" w:rsidR="00AE30B9" w:rsidRDefault="00AE30B9" w:rsidP="00F0710B">
            <w:pPr>
              <w:rPr>
                <w:rFonts w:ascii="Courier New" w:hAnsi="Courier New" w:cs="Courier New"/>
                <w:color w:val="000000"/>
                <w:sz w:val="20"/>
                <w:szCs w:val="20"/>
              </w:rPr>
            </w:pPr>
            <w:r>
              <w:rPr>
                <w:rFonts w:ascii="Courier New" w:hAnsi="Courier New" w:cs="Courier New"/>
                <w:color w:val="000000"/>
                <w:sz w:val="20"/>
                <w:szCs w:val="20"/>
              </w:rPr>
              <w:t>nº 017945</w:t>
            </w:r>
          </w:p>
        </w:tc>
        <w:tc>
          <w:tcPr>
            <w:tcW w:w="3192" w:type="dxa"/>
            <w:vAlign w:val="center"/>
          </w:tcPr>
          <w:p w14:paraId="041D7E03" w14:textId="77777777" w:rsidR="00AE30B9" w:rsidRPr="00B27409" w:rsidRDefault="00AE30B9" w:rsidP="00F0710B">
            <w:pPr>
              <w:rPr>
                <w:rFonts w:ascii="Courier New" w:eastAsia="Times New Roman" w:hAnsi="Courier New" w:cs="Courier New"/>
                <w:color w:val="000000"/>
                <w:sz w:val="20"/>
                <w:szCs w:val="20"/>
                <w:lang w:eastAsia="pt-BR"/>
              </w:rPr>
            </w:pPr>
            <w:r w:rsidRPr="00B27409">
              <w:rPr>
                <w:rFonts w:ascii="Courier New" w:hAnsi="Courier New" w:cs="Courier New"/>
                <w:color w:val="000000"/>
                <w:sz w:val="20"/>
                <w:szCs w:val="20"/>
              </w:rPr>
              <w:t>Pagamento por indenização referente a juros e correção monetária relativo à prestação de serviços realizada no período de 07 de março de 2018 a 10 de abril de 2018 pela contratada Locaville Locação de Veículos LTDA.</w:t>
            </w:r>
          </w:p>
        </w:tc>
        <w:tc>
          <w:tcPr>
            <w:tcW w:w="2320" w:type="dxa"/>
            <w:vAlign w:val="center"/>
          </w:tcPr>
          <w:p w14:paraId="7A77F853" w14:textId="77777777" w:rsidR="00AE30B9" w:rsidRDefault="00AE30B9" w:rsidP="00F0710B">
            <w:pPr>
              <w:rPr>
                <w:rFonts w:ascii="Courier New" w:hAnsi="Courier New" w:cs="Courier New"/>
                <w:sz w:val="20"/>
                <w:szCs w:val="20"/>
              </w:rPr>
            </w:pPr>
            <w:r>
              <w:rPr>
                <w:rFonts w:ascii="Courier New" w:hAnsi="Courier New" w:cs="Courier New"/>
                <w:sz w:val="20"/>
                <w:szCs w:val="20"/>
              </w:rPr>
              <w:t>Locaville Locação de Veículos</w:t>
            </w:r>
          </w:p>
        </w:tc>
        <w:tc>
          <w:tcPr>
            <w:tcW w:w="2312" w:type="dxa"/>
            <w:shd w:val="clear" w:color="auto" w:fill="C9FBED" w:themeFill="accent4" w:themeFillTint="33"/>
            <w:vAlign w:val="center"/>
          </w:tcPr>
          <w:p w14:paraId="677E940B" w14:textId="77777777" w:rsidR="00AE30B9" w:rsidRDefault="00AE30B9" w:rsidP="00F0710B">
            <w:pPr>
              <w:rPr>
                <w:rFonts w:ascii="Courier New" w:hAnsi="Courier New" w:cs="Courier New"/>
                <w:b/>
                <w:bCs/>
                <w:sz w:val="20"/>
                <w:szCs w:val="20"/>
              </w:rPr>
            </w:pPr>
            <w:r>
              <w:rPr>
                <w:rFonts w:ascii="Courier New" w:hAnsi="Courier New" w:cs="Courier New"/>
                <w:b/>
                <w:bCs/>
                <w:sz w:val="20"/>
                <w:szCs w:val="20"/>
              </w:rPr>
              <w:t>Em Andamento</w:t>
            </w:r>
          </w:p>
        </w:tc>
      </w:tr>
      <w:tr w:rsidR="00AE30B9" w:rsidRPr="00E42129" w14:paraId="40E3448A" w14:textId="77777777" w:rsidTr="00F0710B">
        <w:trPr>
          <w:trHeight w:val="1826"/>
        </w:trPr>
        <w:tc>
          <w:tcPr>
            <w:tcW w:w="2383" w:type="dxa"/>
            <w:vAlign w:val="center"/>
          </w:tcPr>
          <w:p w14:paraId="38A93223" w14:textId="77777777" w:rsidR="00AE30B9" w:rsidRDefault="00AE30B9" w:rsidP="00F0710B">
            <w:pPr>
              <w:rPr>
                <w:rFonts w:ascii="Courier New" w:hAnsi="Courier New" w:cs="Courier New"/>
                <w:color w:val="000000"/>
                <w:sz w:val="20"/>
                <w:szCs w:val="20"/>
              </w:rPr>
            </w:pPr>
            <w:r>
              <w:rPr>
                <w:rFonts w:ascii="Courier New" w:hAnsi="Courier New" w:cs="Courier New"/>
                <w:color w:val="000000"/>
                <w:sz w:val="20"/>
                <w:szCs w:val="20"/>
              </w:rPr>
              <w:t>SUPRI nº 081/2025</w:t>
            </w:r>
          </w:p>
        </w:tc>
        <w:tc>
          <w:tcPr>
            <w:tcW w:w="3192" w:type="dxa"/>
            <w:vAlign w:val="center"/>
          </w:tcPr>
          <w:p w14:paraId="4DF5470D" w14:textId="77777777" w:rsidR="00AE30B9" w:rsidRPr="00B27409" w:rsidRDefault="00AE30B9" w:rsidP="00F0710B">
            <w:pPr>
              <w:rPr>
                <w:rFonts w:ascii="Courier New" w:hAnsi="Courier New" w:cs="Courier New"/>
                <w:color w:val="000000"/>
                <w:sz w:val="20"/>
                <w:szCs w:val="20"/>
              </w:rPr>
            </w:pPr>
            <w:r>
              <w:rPr>
                <w:rFonts w:ascii="Courier New" w:hAnsi="Courier New" w:cs="Courier New"/>
                <w:color w:val="000000"/>
                <w:sz w:val="20"/>
                <w:szCs w:val="20"/>
              </w:rPr>
              <w:t xml:space="preserve">Pagamento por indenização da nota fiscal 38 </w:t>
            </w:r>
          </w:p>
        </w:tc>
        <w:tc>
          <w:tcPr>
            <w:tcW w:w="2320" w:type="dxa"/>
            <w:vAlign w:val="center"/>
          </w:tcPr>
          <w:p w14:paraId="55B38B7F" w14:textId="77777777" w:rsidR="00AE30B9" w:rsidRDefault="00AE30B9" w:rsidP="00F0710B">
            <w:pPr>
              <w:rPr>
                <w:rFonts w:ascii="Courier New" w:hAnsi="Courier New" w:cs="Courier New"/>
                <w:sz w:val="20"/>
                <w:szCs w:val="20"/>
              </w:rPr>
            </w:pPr>
            <w:r>
              <w:rPr>
                <w:rFonts w:ascii="Courier New" w:hAnsi="Courier New" w:cs="Courier New"/>
                <w:sz w:val="20"/>
                <w:szCs w:val="20"/>
              </w:rPr>
              <w:t>Márcio Brito Contabilidade</w:t>
            </w:r>
          </w:p>
        </w:tc>
        <w:tc>
          <w:tcPr>
            <w:tcW w:w="2312" w:type="dxa"/>
            <w:shd w:val="clear" w:color="auto" w:fill="C9FBED" w:themeFill="accent4" w:themeFillTint="33"/>
            <w:vAlign w:val="center"/>
          </w:tcPr>
          <w:p w14:paraId="63FB75CE" w14:textId="77777777" w:rsidR="00AE30B9" w:rsidRDefault="00AE30B9" w:rsidP="00F0710B">
            <w:pPr>
              <w:rPr>
                <w:rFonts w:ascii="Courier New" w:hAnsi="Courier New" w:cs="Courier New"/>
                <w:b/>
                <w:bCs/>
                <w:sz w:val="20"/>
                <w:szCs w:val="20"/>
              </w:rPr>
            </w:pPr>
            <w:r>
              <w:rPr>
                <w:rFonts w:ascii="Courier New" w:hAnsi="Courier New" w:cs="Courier New"/>
                <w:b/>
                <w:bCs/>
                <w:sz w:val="20"/>
                <w:szCs w:val="20"/>
              </w:rPr>
              <w:t>Em Andamento</w:t>
            </w:r>
          </w:p>
        </w:tc>
      </w:tr>
      <w:tr w:rsidR="00AE30B9" w:rsidRPr="00E42129" w14:paraId="70954B99" w14:textId="77777777" w:rsidTr="00F0710B">
        <w:trPr>
          <w:trHeight w:val="1826"/>
        </w:trPr>
        <w:tc>
          <w:tcPr>
            <w:tcW w:w="2383" w:type="dxa"/>
            <w:vAlign w:val="center"/>
          </w:tcPr>
          <w:p w14:paraId="69C940C4" w14:textId="77777777" w:rsidR="00AE30B9" w:rsidRDefault="00AE30B9" w:rsidP="00F0710B">
            <w:pPr>
              <w:rPr>
                <w:rFonts w:ascii="Courier New" w:hAnsi="Courier New" w:cs="Courier New"/>
                <w:color w:val="000000"/>
                <w:sz w:val="20"/>
                <w:szCs w:val="20"/>
              </w:rPr>
            </w:pPr>
            <w:r>
              <w:rPr>
                <w:rFonts w:ascii="Courier New" w:hAnsi="Courier New" w:cs="Courier New"/>
                <w:color w:val="000000"/>
                <w:sz w:val="20"/>
                <w:szCs w:val="20"/>
              </w:rPr>
              <w:t>SISU nº 01/2025</w:t>
            </w:r>
          </w:p>
        </w:tc>
        <w:tc>
          <w:tcPr>
            <w:tcW w:w="3192" w:type="dxa"/>
            <w:vAlign w:val="center"/>
          </w:tcPr>
          <w:p w14:paraId="68C688DA" w14:textId="77777777" w:rsidR="00AE30B9" w:rsidRDefault="00AE30B9" w:rsidP="00F0710B">
            <w:pPr>
              <w:rPr>
                <w:rFonts w:ascii="Courier New" w:hAnsi="Courier New" w:cs="Courier New"/>
                <w:color w:val="000000"/>
                <w:sz w:val="20"/>
                <w:szCs w:val="20"/>
              </w:rPr>
            </w:pPr>
            <w:r>
              <w:rPr>
                <w:rFonts w:ascii="Courier New" w:hAnsi="Courier New" w:cs="Courier New"/>
                <w:color w:val="000000"/>
                <w:sz w:val="20"/>
                <w:szCs w:val="20"/>
              </w:rPr>
              <w:t xml:space="preserve">Pagamento por indenização </w:t>
            </w:r>
          </w:p>
        </w:tc>
        <w:tc>
          <w:tcPr>
            <w:tcW w:w="2320" w:type="dxa"/>
            <w:vAlign w:val="center"/>
          </w:tcPr>
          <w:p w14:paraId="237CF162" w14:textId="77777777" w:rsidR="00AE30B9" w:rsidRDefault="00AE30B9" w:rsidP="00F0710B">
            <w:pPr>
              <w:rPr>
                <w:rFonts w:ascii="Courier New" w:hAnsi="Courier New" w:cs="Courier New"/>
                <w:sz w:val="20"/>
                <w:szCs w:val="20"/>
              </w:rPr>
            </w:pPr>
            <w:r>
              <w:rPr>
                <w:rFonts w:ascii="Courier New" w:hAnsi="Courier New" w:cs="Courier New"/>
                <w:sz w:val="20"/>
                <w:szCs w:val="20"/>
              </w:rPr>
              <w:t>GSO Empreendimentos</w:t>
            </w:r>
          </w:p>
        </w:tc>
        <w:tc>
          <w:tcPr>
            <w:tcW w:w="2312" w:type="dxa"/>
            <w:shd w:val="clear" w:color="auto" w:fill="C9FBED" w:themeFill="accent4" w:themeFillTint="33"/>
            <w:vAlign w:val="center"/>
          </w:tcPr>
          <w:p w14:paraId="0B44FC72" w14:textId="77777777" w:rsidR="00AE30B9" w:rsidRDefault="00AE30B9" w:rsidP="00F0710B">
            <w:pPr>
              <w:rPr>
                <w:rFonts w:ascii="Courier New" w:hAnsi="Courier New" w:cs="Courier New"/>
                <w:b/>
                <w:bCs/>
                <w:sz w:val="20"/>
                <w:szCs w:val="20"/>
              </w:rPr>
            </w:pPr>
            <w:r>
              <w:rPr>
                <w:rFonts w:ascii="Courier New" w:hAnsi="Courier New" w:cs="Courier New"/>
                <w:b/>
                <w:bCs/>
                <w:sz w:val="20"/>
                <w:szCs w:val="20"/>
              </w:rPr>
              <w:t>Em Andamento</w:t>
            </w:r>
          </w:p>
        </w:tc>
      </w:tr>
    </w:tbl>
    <w:p w14:paraId="326D63EE" w14:textId="77777777" w:rsidR="00206CBB" w:rsidRDefault="00206CBB" w:rsidP="006903A9">
      <w:pPr>
        <w:spacing w:after="240" w:line="360" w:lineRule="auto"/>
        <w:ind w:firstLine="360"/>
        <w:jc w:val="both"/>
        <w:rPr>
          <w:rFonts w:ascii="Arial" w:hAnsi="Arial" w:cs="Arial"/>
          <w:bCs/>
          <w:sz w:val="24"/>
          <w:szCs w:val="24"/>
        </w:rPr>
      </w:pPr>
    </w:p>
    <w:p w14:paraId="5E3DAFF2" w14:textId="51618D46" w:rsidR="00206CBB" w:rsidRPr="00206CBB" w:rsidRDefault="00206CBB" w:rsidP="00F96846">
      <w:pPr>
        <w:spacing w:after="240" w:line="360" w:lineRule="auto"/>
        <w:ind w:firstLine="360"/>
        <w:jc w:val="both"/>
        <w:rPr>
          <w:rFonts w:ascii="Arial" w:hAnsi="Arial" w:cs="Arial"/>
          <w:bCs/>
          <w:szCs w:val="24"/>
        </w:rPr>
      </w:pPr>
      <w:r w:rsidRPr="00206CBB">
        <w:rPr>
          <w:rFonts w:ascii="Arial" w:hAnsi="Arial" w:cs="Arial"/>
          <w:bCs/>
          <w:szCs w:val="24"/>
        </w:rPr>
        <w:lastRenderedPageBreak/>
        <w:t>Nos processos analisados e avaliados pela Auditoria, dentre as principais e mais relevantes inconformidades encontradas e apontamentos feitos nos relatórios finalizados, destacam-se os seguintes:</w:t>
      </w:r>
    </w:p>
    <w:p w14:paraId="342F843A" w14:textId="77777777" w:rsidR="001B6946" w:rsidRPr="00580D54" w:rsidRDefault="001B6946" w:rsidP="001B6946">
      <w:pPr>
        <w:pStyle w:val="PargrafodaLista"/>
        <w:numPr>
          <w:ilvl w:val="0"/>
          <w:numId w:val="35"/>
        </w:numPr>
        <w:suppressAutoHyphens/>
        <w:spacing w:after="240" w:line="360" w:lineRule="auto"/>
        <w:contextualSpacing w:val="0"/>
        <w:jc w:val="both"/>
        <w:textAlignment w:val="baseline"/>
        <w:rPr>
          <w:rFonts w:ascii="Arial" w:hAnsi="Arial" w:cs="Arial"/>
          <w:bCs/>
          <w:szCs w:val="24"/>
        </w:rPr>
      </w:pPr>
      <w:r w:rsidRPr="00580D54">
        <w:rPr>
          <w:rFonts w:ascii="Arial" w:hAnsi="Arial" w:cs="Arial"/>
          <w:bCs/>
          <w:szCs w:val="24"/>
        </w:rPr>
        <w:t>Inconsistências entre as datas da</w:t>
      </w:r>
      <w:r>
        <w:rPr>
          <w:rFonts w:ascii="Arial" w:hAnsi="Arial" w:cs="Arial"/>
          <w:bCs/>
          <w:szCs w:val="24"/>
        </w:rPr>
        <w:t>s</w:t>
      </w:r>
      <w:r w:rsidRPr="00580D54">
        <w:rPr>
          <w:rFonts w:ascii="Arial" w:hAnsi="Arial" w:cs="Arial"/>
          <w:bCs/>
          <w:szCs w:val="24"/>
        </w:rPr>
        <w:t xml:space="preserve"> notas fiscais apresentadas e as datas dos formulários de análise e aprovação de medição</w:t>
      </w:r>
      <w:r>
        <w:rPr>
          <w:rFonts w:ascii="Arial" w:hAnsi="Arial" w:cs="Arial"/>
          <w:bCs/>
          <w:szCs w:val="24"/>
        </w:rPr>
        <w:t xml:space="preserve">, revelando falta de tempestividade no ateste de prestação dos serviços. </w:t>
      </w:r>
    </w:p>
    <w:p w14:paraId="1DF06E47" w14:textId="77777777" w:rsidR="001B6946" w:rsidRPr="000C008B" w:rsidRDefault="001B6946" w:rsidP="001B6946">
      <w:pPr>
        <w:pStyle w:val="PargrafodaLista"/>
        <w:numPr>
          <w:ilvl w:val="0"/>
          <w:numId w:val="35"/>
        </w:numPr>
        <w:suppressAutoHyphens/>
        <w:spacing w:after="240" w:line="360" w:lineRule="auto"/>
        <w:contextualSpacing w:val="0"/>
        <w:jc w:val="both"/>
        <w:textAlignment w:val="baseline"/>
        <w:rPr>
          <w:rFonts w:ascii="Arial" w:hAnsi="Arial" w:cs="Arial"/>
          <w:bCs/>
          <w:szCs w:val="24"/>
        </w:rPr>
      </w:pPr>
      <w:r w:rsidRPr="000C008B">
        <w:rPr>
          <w:rFonts w:ascii="Arial" w:hAnsi="Arial" w:cs="Arial"/>
          <w:bCs/>
          <w:szCs w:val="24"/>
        </w:rPr>
        <w:t>Pagamento indenizatório realizado sem o aval da Controladoria, seja ele definitivo ou opinativo.</w:t>
      </w:r>
    </w:p>
    <w:p w14:paraId="2BC35F07" w14:textId="77777777" w:rsidR="001B6946" w:rsidRPr="00F74082" w:rsidRDefault="001B6946" w:rsidP="001B6946">
      <w:pPr>
        <w:pStyle w:val="PargrafodaLista"/>
        <w:numPr>
          <w:ilvl w:val="0"/>
          <w:numId w:val="35"/>
        </w:numPr>
        <w:suppressAutoHyphens/>
        <w:spacing w:after="240" w:line="360" w:lineRule="auto"/>
        <w:contextualSpacing w:val="0"/>
        <w:jc w:val="both"/>
        <w:textAlignment w:val="baseline"/>
        <w:rPr>
          <w:rFonts w:ascii="Arial" w:hAnsi="Arial" w:cs="Arial"/>
          <w:bCs/>
          <w:szCs w:val="24"/>
        </w:rPr>
      </w:pPr>
      <w:r w:rsidRPr="00F74082">
        <w:rPr>
          <w:rFonts w:ascii="Arial" w:hAnsi="Arial" w:cs="Arial"/>
          <w:bCs/>
          <w:szCs w:val="24"/>
        </w:rPr>
        <w:t>Inconsistências nas alíquotas de impostos presentes nas notas fiscais de contratos analisados.</w:t>
      </w:r>
    </w:p>
    <w:p w14:paraId="01216318" w14:textId="77777777" w:rsidR="001B6946" w:rsidRPr="00F74082" w:rsidRDefault="001B6946" w:rsidP="001B6946">
      <w:pPr>
        <w:pStyle w:val="PargrafodaLista"/>
        <w:numPr>
          <w:ilvl w:val="0"/>
          <w:numId w:val="35"/>
        </w:numPr>
        <w:suppressAutoHyphens/>
        <w:spacing w:after="240" w:line="360" w:lineRule="auto"/>
        <w:contextualSpacing w:val="0"/>
        <w:jc w:val="both"/>
        <w:textAlignment w:val="baseline"/>
        <w:rPr>
          <w:rFonts w:ascii="Arial" w:hAnsi="Arial" w:cs="Arial"/>
          <w:bCs/>
          <w:szCs w:val="24"/>
        </w:rPr>
      </w:pPr>
      <w:r w:rsidRPr="00F74082">
        <w:rPr>
          <w:rFonts w:ascii="Arial" w:hAnsi="Arial" w:cs="Arial"/>
          <w:bCs/>
          <w:szCs w:val="24"/>
        </w:rPr>
        <w:t>Dados incompletos no Portal da Transparência municipal.</w:t>
      </w:r>
    </w:p>
    <w:p w14:paraId="78E33122" w14:textId="77777777" w:rsidR="001B6946" w:rsidRPr="00F74082" w:rsidRDefault="001B6946" w:rsidP="001B6946">
      <w:pPr>
        <w:pStyle w:val="PargrafodaLista"/>
        <w:numPr>
          <w:ilvl w:val="0"/>
          <w:numId w:val="35"/>
        </w:numPr>
        <w:suppressAutoHyphens/>
        <w:spacing w:after="240" w:line="360" w:lineRule="auto"/>
        <w:contextualSpacing w:val="0"/>
        <w:jc w:val="both"/>
        <w:textAlignment w:val="baseline"/>
        <w:rPr>
          <w:rFonts w:ascii="Arial" w:hAnsi="Arial" w:cs="Arial"/>
          <w:bCs/>
          <w:szCs w:val="24"/>
        </w:rPr>
      </w:pPr>
      <w:r w:rsidRPr="00F74082">
        <w:rPr>
          <w:rFonts w:ascii="Arial" w:hAnsi="Arial" w:cs="Arial"/>
          <w:bCs/>
          <w:szCs w:val="24"/>
        </w:rPr>
        <w:t>Pedido de indenização realizado sem apresentar a devida comprovação da despesa.</w:t>
      </w:r>
    </w:p>
    <w:p w14:paraId="4B421116" w14:textId="77777777" w:rsidR="00297DAC" w:rsidRDefault="00297DAC" w:rsidP="00297DAC">
      <w:pPr>
        <w:pStyle w:val="PargrafodaLista"/>
        <w:spacing w:before="240" w:line="360" w:lineRule="auto"/>
        <w:ind w:left="0" w:firstLine="851"/>
        <w:jc w:val="both"/>
        <w:rPr>
          <w:rFonts w:ascii="Arial" w:hAnsi="Arial" w:cs="Arial"/>
          <w:bCs/>
          <w:szCs w:val="24"/>
        </w:rPr>
      </w:pPr>
      <w:r>
        <w:rPr>
          <w:rFonts w:ascii="Arial" w:hAnsi="Arial" w:cs="Arial"/>
          <w:bCs/>
          <w:szCs w:val="24"/>
        </w:rPr>
        <w:t>Importante frisar que, uma vez identificados riscos, fragilidades e inconformidades, a Auditoria propôs em seus relatórios uma série de recomendações no intuito de saná-los, contribuindo com a eficiência e a produtividade dos executantes e garantindo a disseminação da cultura de Controles Internos no Setor Público.</w:t>
      </w:r>
    </w:p>
    <w:p w14:paraId="34552617" w14:textId="77777777" w:rsidR="00297DAC" w:rsidRDefault="00297DAC" w:rsidP="00297DAC">
      <w:pPr>
        <w:pStyle w:val="PargrafodaLista"/>
        <w:spacing w:before="240" w:line="360" w:lineRule="auto"/>
        <w:ind w:left="0" w:firstLine="851"/>
        <w:jc w:val="both"/>
        <w:rPr>
          <w:rFonts w:ascii="Arial" w:hAnsi="Arial" w:cs="Arial"/>
          <w:bCs/>
          <w:szCs w:val="24"/>
        </w:rPr>
      </w:pPr>
    </w:p>
    <w:p w14:paraId="409650CF" w14:textId="77777777" w:rsidR="00297DAC" w:rsidRDefault="00297DAC" w:rsidP="00297DAC">
      <w:pPr>
        <w:pStyle w:val="PargrafodaLista"/>
        <w:spacing w:before="240" w:line="360" w:lineRule="auto"/>
        <w:ind w:left="0" w:firstLine="851"/>
        <w:jc w:val="both"/>
        <w:rPr>
          <w:rFonts w:ascii="Arial" w:hAnsi="Arial" w:cs="Arial"/>
          <w:bCs/>
          <w:szCs w:val="24"/>
        </w:rPr>
      </w:pPr>
      <w:r w:rsidRPr="00F74082">
        <w:rPr>
          <w:rFonts w:ascii="Arial" w:hAnsi="Arial" w:cs="Arial"/>
          <w:bCs/>
          <w:szCs w:val="24"/>
        </w:rPr>
        <w:t xml:space="preserve">Com relação ao processo descrito como “Despachado” neste relatório, convém explicar que se trata de pedido de indenização que foi levado para a Justiça, de forma que o trabalho da Auditoria terminou por não ser conclusivo, apenas </w:t>
      </w:r>
      <w:r>
        <w:rPr>
          <w:rFonts w:ascii="Arial" w:hAnsi="Arial" w:cs="Arial"/>
          <w:bCs/>
          <w:szCs w:val="24"/>
        </w:rPr>
        <w:t xml:space="preserve">o </w:t>
      </w:r>
      <w:r w:rsidRPr="00F74082">
        <w:rPr>
          <w:rFonts w:ascii="Arial" w:hAnsi="Arial" w:cs="Arial"/>
          <w:bCs/>
          <w:szCs w:val="24"/>
        </w:rPr>
        <w:t>encaminhou para a Justiça com os esclarecimentos pedidos por ela.</w:t>
      </w:r>
    </w:p>
    <w:p w14:paraId="2759570C" w14:textId="77777777" w:rsidR="00297DAC" w:rsidRPr="00F74082" w:rsidRDefault="00297DAC" w:rsidP="00297DAC">
      <w:pPr>
        <w:pStyle w:val="PargrafodaLista"/>
        <w:spacing w:before="240" w:line="360" w:lineRule="auto"/>
        <w:ind w:left="0" w:firstLine="851"/>
        <w:jc w:val="both"/>
        <w:rPr>
          <w:rFonts w:ascii="Arial" w:hAnsi="Arial" w:cs="Arial"/>
          <w:bCs/>
          <w:szCs w:val="24"/>
        </w:rPr>
      </w:pPr>
    </w:p>
    <w:p w14:paraId="61A6EA8A" w14:textId="77777777" w:rsidR="00297DAC" w:rsidRDefault="00297DAC" w:rsidP="00297DAC">
      <w:pPr>
        <w:pStyle w:val="PargrafodaLista"/>
        <w:spacing w:before="240" w:line="360" w:lineRule="auto"/>
        <w:ind w:left="0" w:firstLine="851"/>
        <w:jc w:val="both"/>
        <w:rPr>
          <w:rFonts w:ascii="Arial" w:hAnsi="Arial" w:cs="Arial"/>
          <w:bCs/>
          <w:szCs w:val="24"/>
        </w:rPr>
      </w:pPr>
      <w:r w:rsidRPr="00322B97">
        <w:rPr>
          <w:rFonts w:ascii="Arial" w:hAnsi="Arial" w:cs="Arial"/>
          <w:bCs/>
          <w:szCs w:val="24"/>
        </w:rPr>
        <w:t>Neste quadrimestre, o trabalho da Auditoria protegeu o erário público no montante de</w:t>
      </w:r>
      <w:r>
        <w:rPr>
          <w:rFonts w:ascii="Arial" w:hAnsi="Arial" w:cs="Arial"/>
          <w:bCs/>
          <w:szCs w:val="24"/>
        </w:rPr>
        <w:t xml:space="preserve"> </w:t>
      </w:r>
      <w:r w:rsidRPr="00B75B47">
        <w:rPr>
          <w:rFonts w:ascii="Arial" w:hAnsi="Arial" w:cs="Arial"/>
          <w:b/>
          <w:szCs w:val="24"/>
        </w:rPr>
        <w:t>R$ 164.153,96</w:t>
      </w:r>
      <w:r w:rsidRPr="00322B97">
        <w:rPr>
          <w:rFonts w:ascii="Arial" w:hAnsi="Arial" w:cs="Arial"/>
          <w:bCs/>
          <w:szCs w:val="24"/>
        </w:rPr>
        <w:t>, referentes aos Relatórios de Auditoria nº 22/2025 (Lima de Castro – R$ 110.177,96), nº 27/2025 (Hellen Adm. de Imóveis – R$ 25.</w:t>
      </w:r>
      <w:r>
        <w:rPr>
          <w:rFonts w:ascii="Arial" w:hAnsi="Arial" w:cs="Arial"/>
          <w:bCs/>
          <w:szCs w:val="24"/>
        </w:rPr>
        <w:t>569</w:t>
      </w:r>
      <w:r w:rsidRPr="00322B97">
        <w:rPr>
          <w:rFonts w:ascii="Arial" w:hAnsi="Arial" w:cs="Arial"/>
          <w:bCs/>
          <w:szCs w:val="24"/>
        </w:rPr>
        <w:t>,</w:t>
      </w:r>
      <w:r>
        <w:rPr>
          <w:rFonts w:ascii="Arial" w:hAnsi="Arial" w:cs="Arial"/>
          <w:bCs/>
          <w:szCs w:val="24"/>
        </w:rPr>
        <w:t>00</w:t>
      </w:r>
      <w:r w:rsidRPr="00322B97">
        <w:rPr>
          <w:rFonts w:ascii="Arial" w:hAnsi="Arial" w:cs="Arial"/>
          <w:bCs/>
          <w:szCs w:val="24"/>
        </w:rPr>
        <w:t xml:space="preserve"> estimado) e nº 28/2025 (Mira Segurança – </w:t>
      </w:r>
      <w:r>
        <w:rPr>
          <w:rFonts w:ascii="Arial" w:hAnsi="Arial" w:cs="Arial"/>
          <w:bCs/>
          <w:szCs w:val="24"/>
        </w:rPr>
        <w:t xml:space="preserve">R$ </w:t>
      </w:r>
      <w:r w:rsidRPr="00322B97">
        <w:rPr>
          <w:rFonts w:ascii="Arial" w:hAnsi="Arial" w:cs="Arial"/>
          <w:bCs/>
          <w:szCs w:val="24"/>
        </w:rPr>
        <w:t>28.407,00)</w:t>
      </w:r>
      <w:r>
        <w:rPr>
          <w:rFonts w:ascii="Arial" w:hAnsi="Arial" w:cs="Arial"/>
          <w:bCs/>
          <w:szCs w:val="24"/>
        </w:rPr>
        <w:t>.</w:t>
      </w:r>
    </w:p>
    <w:p w14:paraId="5D266D52" w14:textId="77777777" w:rsidR="00297DAC" w:rsidRDefault="00297DAC" w:rsidP="00297DAC">
      <w:pPr>
        <w:pStyle w:val="PargrafodaLista"/>
        <w:spacing w:before="240" w:line="360" w:lineRule="auto"/>
        <w:ind w:left="0" w:firstLine="851"/>
        <w:jc w:val="both"/>
        <w:rPr>
          <w:rFonts w:ascii="Arial" w:hAnsi="Arial" w:cs="Arial"/>
          <w:bCs/>
          <w:szCs w:val="24"/>
        </w:rPr>
      </w:pPr>
    </w:p>
    <w:p w14:paraId="071110A4" w14:textId="77777777" w:rsidR="00297DAC" w:rsidRDefault="00297DAC" w:rsidP="00297DAC">
      <w:pPr>
        <w:pStyle w:val="PargrafodaLista"/>
        <w:spacing w:before="240" w:line="360" w:lineRule="auto"/>
        <w:ind w:left="0" w:firstLine="851"/>
        <w:jc w:val="both"/>
        <w:rPr>
          <w:rFonts w:ascii="Arial" w:hAnsi="Arial" w:cs="Arial"/>
          <w:bCs/>
          <w:szCs w:val="24"/>
        </w:rPr>
      </w:pPr>
    </w:p>
    <w:p w14:paraId="165BFA1F" w14:textId="77777777" w:rsidR="00297DAC" w:rsidRDefault="00297DAC" w:rsidP="00297DAC">
      <w:pPr>
        <w:pStyle w:val="PargrafodaLista"/>
        <w:spacing w:before="240" w:line="360" w:lineRule="auto"/>
        <w:ind w:left="0" w:firstLine="851"/>
        <w:jc w:val="both"/>
        <w:rPr>
          <w:rFonts w:ascii="Arial" w:hAnsi="Arial" w:cs="Arial"/>
          <w:bCs/>
          <w:szCs w:val="24"/>
        </w:rPr>
      </w:pPr>
    </w:p>
    <w:p w14:paraId="0126D120" w14:textId="77777777" w:rsidR="00297DAC" w:rsidRDefault="00297DAC" w:rsidP="00297DAC">
      <w:pPr>
        <w:pStyle w:val="PargrafodaLista"/>
        <w:spacing w:before="240" w:line="360" w:lineRule="auto"/>
        <w:ind w:left="0" w:firstLine="851"/>
        <w:jc w:val="both"/>
        <w:rPr>
          <w:rFonts w:ascii="Arial" w:hAnsi="Arial" w:cs="Arial"/>
          <w:bCs/>
          <w:szCs w:val="24"/>
        </w:rPr>
      </w:pPr>
    </w:p>
    <w:p w14:paraId="5B80AC10" w14:textId="77777777" w:rsidR="00297DAC" w:rsidRDefault="00297DAC" w:rsidP="00297DAC">
      <w:pPr>
        <w:pStyle w:val="PargrafodaLista"/>
        <w:spacing w:before="240" w:line="360" w:lineRule="auto"/>
        <w:ind w:left="0"/>
        <w:jc w:val="center"/>
        <w:rPr>
          <w:rFonts w:ascii="Arial" w:hAnsi="Arial" w:cs="Arial"/>
          <w:bCs/>
          <w:szCs w:val="24"/>
        </w:rPr>
      </w:pPr>
      <w:r w:rsidRPr="003B3E4C">
        <w:rPr>
          <w:noProof/>
        </w:rPr>
        <w:drawing>
          <wp:inline distT="0" distB="0" distL="0" distR="0" wp14:anchorId="6D9BF6B2" wp14:editId="1353EC00">
            <wp:extent cx="5760085" cy="1057910"/>
            <wp:effectExtent l="0" t="0" r="0" b="8890"/>
            <wp:docPr id="30886498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760085" cy="1057910"/>
                    </a:xfrm>
                    <a:prstGeom prst="rect">
                      <a:avLst/>
                    </a:prstGeom>
                    <a:noFill/>
                    <a:ln>
                      <a:noFill/>
                    </a:ln>
                  </pic:spPr>
                </pic:pic>
              </a:graphicData>
            </a:graphic>
          </wp:inline>
        </w:drawing>
      </w:r>
    </w:p>
    <w:p w14:paraId="7255CC48" w14:textId="77777777" w:rsidR="00297DAC" w:rsidRDefault="00297DAC" w:rsidP="00297DAC">
      <w:pPr>
        <w:pStyle w:val="PargrafodaLista"/>
        <w:spacing w:before="240" w:line="360" w:lineRule="auto"/>
        <w:ind w:left="0" w:firstLine="851"/>
        <w:jc w:val="both"/>
        <w:rPr>
          <w:rFonts w:ascii="Arial" w:hAnsi="Arial" w:cs="Arial"/>
          <w:bCs/>
          <w:szCs w:val="24"/>
        </w:rPr>
      </w:pPr>
      <w:r>
        <w:rPr>
          <w:rFonts w:ascii="Arial" w:hAnsi="Arial" w:cs="Arial"/>
          <w:bCs/>
          <w:szCs w:val="24"/>
        </w:rPr>
        <w:t xml:space="preserve"> </w:t>
      </w:r>
    </w:p>
    <w:p w14:paraId="608AEAA1" w14:textId="1F410F9E" w:rsidR="00297DAC" w:rsidRPr="00297DAC" w:rsidRDefault="00297DAC" w:rsidP="00297DAC">
      <w:pPr>
        <w:suppressAutoHyphens/>
        <w:spacing w:after="0" w:line="360" w:lineRule="auto"/>
        <w:jc w:val="both"/>
        <w:textAlignment w:val="baseline"/>
        <w:rPr>
          <w:rFonts w:ascii="Arial" w:hAnsi="Arial" w:cs="Arial"/>
          <w:bCs/>
          <w:szCs w:val="24"/>
        </w:rPr>
      </w:pPr>
      <w:r>
        <w:rPr>
          <w:rFonts w:ascii="Arial" w:hAnsi="Arial" w:cs="Arial"/>
          <w:b/>
          <w:szCs w:val="24"/>
        </w:rPr>
        <w:t xml:space="preserve">6.5.4 </w:t>
      </w:r>
      <w:r w:rsidRPr="00297DAC">
        <w:rPr>
          <w:rFonts w:ascii="Arial" w:hAnsi="Arial" w:cs="Arial"/>
          <w:b/>
          <w:szCs w:val="24"/>
        </w:rPr>
        <w:t>Trabalho efetuado no 3º Quadrimestre de 2025: Outros.</w:t>
      </w:r>
    </w:p>
    <w:p w14:paraId="4C5801B9" w14:textId="77777777" w:rsidR="00297DAC" w:rsidRDefault="00297DAC" w:rsidP="00297DAC">
      <w:pPr>
        <w:pStyle w:val="PargrafodaLista"/>
        <w:spacing w:before="240" w:line="360" w:lineRule="auto"/>
        <w:ind w:left="0" w:firstLine="851"/>
        <w:jc w:val="both"/>
        <w:rPr>
          <w:rFonts w:ascii="Arial" w:hAnsi="Arial" w:cs="Arial"/>
          <w:bCs/>
          <w:szCs w:val="24"/>
        </w:rPr>
      </w:pPr>
      <w:r>
        <w:rPr>
          <w:rFonts w:ascii="Arial" w:hAnsi="Arial" w:cs="Arial"/>
          <w:bCs/>
          <w:szCs w:val="24"/>
        </w:rPr>
        <w:t xml:space="preserve">Para além dos processos de indenização, a auditoria também participou de outros trabalhos. Dentre eles, destacam-se: </w:t>
      </w:r>
    </w:p>
    <w:p w14:paraId="6746EAE0" w14:textId="77777777" w:rsidR="00297DAC" w:rsidRPr="003E6A7B" w:rsidRDefault="00297DAC" w:rsidP="00297DAC">
      <w:pPr>
        <w:pStyle w:val="PargrafodaLista"/>
        <w:numPr>
          <w:ilvl w:val="0"/>
          <w:numId w:val="40"/>
        </w:numPr>
        <w:suppressAutoHyphens/>
        <w:spacing w:before="240" w:after="0" w:line="360" w:lineRule="auto"/>
        <w:contextualSpacing w:val="0"/>
        <w:jc w:val="both"/>
        <w:textAlignment w:val="baseline"/>
        <w:rPr>
          <w:bCs/>
          <w:szCs w:val="24"/>
        </w:rPr>
      </w:pPr>
      <w:r>
        <w:rPr>
          <w:rFonts w:ascii="Arial" w:hAnsi="Arial" w:cs="Arial"/>
          <w:bCs/>
          <w:szCs w:val="24"/>
        </w:rPr>
        <w:t>Auditoria in loco em Escolas, com especial atenção na questão da alimentação escolar, que geraram os Relatórios de Auditoria nº 29 e 30.</w:t>
      </w:r>
    </w:p>
    <w:p w14:paraId="26AD76F5" w14:textId="77777777" w:rsidR="00297DAC" w:rsidRPr="003E6A7B" w:rsidRDefault="00297DAC" w:rsidP="00297DAC">
      <w:pPr>
        <w:pStyle w:val="PargrafodaLista"/>
        <w:numPr>
          <w:ilvl w:val="0"/>
          <w:numId w:val="40"/>
        </w:numPr>
        <w:suppressAutoHyphens/>
        <w:spacing w:before="240" w:after="0" w:line="360" w:lineRule="auto"/>
        <w:contextualSpacing w:val="0"/>
        <w:jc w:val="both"/>
        <w:textAlignment w:val="baseline"/>
        <w:rPr>
          <w:bCs/>
          <w:szCs w:val="24"/>
        </w:rPr>
      </w:pPr>
      <w:r>
        <w:rPr>
          <w:rFonts w:ascii="Arial" w:hAnsi="Arial" w:cs="Arial"/>
          <w:bCs/>
          <w:szCs w:val="24"/>
        </w:rPr>
        <w:t>Auditoria in loco na Biblioteca Municipal de Itapevi, trabalho que gerou o Relatório de Auditoria nº 24/2025</w:t>
      </w:r>
    </w:p>
    <w:p w14:paraId="67B957D6" w14:textId="77777777" w:rsidR="00297DAC" w:rsidRDefault="00297DAC" w:rsidP="00297DAC">
      <w:pPr>
        <w:pStyle w:val="PargrafodaLista"/>
        <w:spacing w:line="360" w:lineRule="auto"/>
        <w:ind w:left="0" w:firstLine="851"/>
        <w:jc w:val="both"/>
        <w:rPr>
          <w:rFonts w:ascii="Arial" w:hAnsi="Arial" w:cs="Arial"/>
          <w:bCs/>
          <w:szCs w:val="24"/>
        </w:rPr>
      </w:pPr>
    </w:p>
    <w:p w14:paraId="4C6BADD8" w14:textId="52ABEE2A" w:rsidR="00297DAC" w:rsidRPr="00297DAC" w:rsidRDefault="00297DAC" w:rsidP="00297DAC">
      <w:pPr>
        <w:suppressAutoHyphens/>
        <w:spacing w:before="240" w:after="0" w:line="360" w:lineRule="auto"/>
        <w:textAlignment w:val="baseline"/>
        <w:rPr>
          <w:rFonts w:ascii="Arial" w:hAnsi="Arial" w:cs="Arial"/>
          <w:b/>
          <w:szCs w:val="24"/>
        </w:rPr>
      </w:pPr>
      <w:r>
        <w:rPr>
          <w:rFonts w:ascii="Arial" w:hAnsi="Arial" w:cs="Arial"/>
          <w:b/>
          <w:szCs w:val="24"/>
        </w:rPr>
        <w:t xml:space="preserve">6.5.5 </w:t>
      </w:r>
      <w:r w:rsidRPr="00297DAC">
        <w:rPr>
          <w:rFonts w:ascii="Arial" w:hAnsi="Arial" w:cs="Arial"/>
          <w:b/>
          <w:szCs w:val="24"/>
        </w:rPr>
        <w:t>Considerações finais.</w:t>
      </w:r>
    </w:p>
    <w:p w14:paraId="59F91008" w14:textId="77777777" w:rsidR="00297DAC" w:rsidRPr="00315AE4" w:rsidRDefault="00297DAC" w:rsidP="00297DAC">
      <w:pPr>
        <w:spacing w:before="240" w:after="240" w:line="360" w:lineRule="auto"/>
        <w:ind w:firstLine="709"/>
        <w:jc w:val="both"/>
        <w:rPr>
          <w:bCs/>
          <w:szCs w:val="24"/>
        </w:rPr>
      </w:pPr>
      <w:r w:rsidRPr="00315AE4">
        <w:rPr>
          <w:bCs/>
          <w:szCs w:val="24"/>
        </w:rPr>
        <w:t>Salientamos</w:t>
      </w:r>
      <w:r>
        <w:rPr>
          <w:bCs/>
          <w:szCs w:val="24"/>
        </w:rPr>
        <w:t xml:space="preserve"> </w:t>
      </w:r>
      <w:r w:rsidRPr="00315AE4">
        <w:rPr>
          <w:bCs/>
          <w:szCs w:val="24"/>
        </w:rPr>
        <w:t xml:space="preserve">que os exames realizados </w:t>
      </w:r>
      <w:r>
        <w:rPr>
          <w:bCs/>
          <w:szCs w:val="24"/>
        </w:rPr>
        <w:t>seguiram</w:t>
      </w:r>
      <w:r w:rsidRPr="00315AE4">
        <w:rPr>
          <w:bCs/>
          <w:szCs w:val="24"/>
        </w:rPr>
        <w:t xml:space="preserve"> normas e procedimentos de auditoria, incluindo, </w:t>
      </w:r>
      <w:r>
        <w:rPr>
          <w:bCs/>
          <w:szCs w:val="24"/>
        </w:rPr>
        <w:t>portanto</w:t>
      </w:r>
      <w:r w:rsidRPr="00315AE4">
        <w:rPr>
          <w:bCs/>
          <w:szCs w:val="24"/>
        </w:rPr>
        <w:t xml:space="preserve">, provas em registros e documentos correspondentes na extensão </w:t>
      </w:r>
      <w:r>
        <w:rPr>
          <w:bCs/>
          <w:szCs w:val="24"/>
        </w:rPr>
        <w:t>considerada</w:t>
      </w:r>
      <w:r w:rsidRPr="00315AE4">
        <w:rPr>
          <w:bCs/>
          <w:szCs w:val="24"/>
        </w:rPr>
        <w:t xml:space="preserve"> necessária, segundo as circunstâncias, à obtenção das evidências e dos elementos de convicção sobre as ocorrências detectadas.</w:t>
      </w:r>
    </w:p>
    <w:p w14:paraId="42E8F792" w14:textId="77777777" w:rsidR="00297DAC" w:rsidRDefault="00297DAC" w:rsidP="00297DAC">
      <w:pPr>
        <w:pStyle w:val="PargrafodaLista"/>
        <w:spacing w:line="360" w:lineRule="auto"/>
        <w:ind w:left="0" w:firstLine="851"/>
        <w:jc w:val="both"/>
        <w:rPr>
          <w:rFonts w:ascii="Arial" w:hAnsi="Arial" w:cs="Arial"/>
          <w:bCs/>
          <w:szCs w:val="24"/>
        </w:rPr>
      </w:pPr>
      <w:r w:rsidRPr="00315AE4">
        <w:rPr>
          <w:rFonts w:ascii="Arial" w:hAnsi="Arial" w:cs="Arial"/>
          <w:bCs/>
          <w:szCs w:val="24"/>
        </w:rPr>
        <w:t>Por fim, ressalta-se que a Auditoria não possui a pretensão de esgotar as possibilidades de inconsistências que possam existir, mas sim de subsidiar as decisões administrativas a fim de contribuir com a gestão da Controladoria Geral do Município.</w:t>
      </w:r>
      <w:r>
        <w:rPr>
          <w:rFonts w:ascii="Arial" w:hAnsi="Arial" w:cs="Arial"/>
          <w:bCs/>
          <w:szCs w:val="24"/>
        </w:rPr>
        <w:t xml:space="preserve"> </w:t>
      </w:r>
    </w:p>
    <w:p w14:paraId="7E6E6EC2" w14:textId="77777777" w:rsidR="00297DAC" w:rsidRPr="00B544CA" w:rsidRDefault="00297DAC" w:rsidP="00297DAC">
      <w:pPr>
        <w:pStyle w:val="PargrafodaLista"/>
        <w:spacing w:line="360" w:lineRule="auto"/>
        <w:ind w:left="360"/>
        <w:jc w:val="both"/>
        <w:rPr>
          <w:bCs/>
          <w:szCs w:val="24"/>
        </w:rPr>
      </w:pPr>
    </w:p>
    <w:p w14:paraId="7E7E1333" w14:textId="77777777" w:rsidR="006903A9" w:rsidRDefault="006903A9" w:rsidP="00670DF5">
      <w:pPr>
        <w:pStyle w:val="Cabealho"/>
        <w:rPr>
          <w:b/>
          <w:bCs/>
          <w:sz w:val="28"/>
          <w:szCs w:val="28"/>
        </w:rPr>
      </w:pPr>
    </w:p>
    <w:p w14:paraId="6DA0F752" w14:textId="77777777" w:rsidR="006903A9" w:rsidRDefault="006903A9" w:rsidP="00670DF5">
      <w:pPr>
        <w:pStyle w:val="Cabealho"/>
        <w:rPr>
          <w:b/>
          <w:bCs/>
          <w:sz w:val="28"/>
          <w:szCs w:val="28"/>
        </w:rPr>
      </w:pPr>
    </w:p>
    <w:p w14:paraId="30CF8FEC" w14:textId="77777777" w:rsidR="00297DAC" w:rsidRDefault="00297DAC" w:rsidP="00670DF5">
      <w:pPr>
        <w:pStyle w:val="Cabealho"/>
        <w:rPr>
          <w:b/>
          <w:bCs/>
          <w:sz w:val="28"/>
          <w:szCs w:val="28"/>
        </w:rPr>
      </w:pPr>
    </w:p>
    <w:p w14:paraId="60FFA1BE" w14:textId="77777777" w:rsidR="00297DAC" w:rsidRDefault="00297DAC" w:rsidP="00670DF5">
      <w:pPr>
        <w:pStyle w:val="Cabealho"/>
        <w:rPr>
          <w:b/>
          <w:bCs/>
          <w:sz w:val="28"/>
          <w:szCs w:val="28"/>
        </w:rPr>
      </w:pPr>
    </w:p>
    <w:p w14:paraId="1D8D3BD9" w14:textId="77777777" w:rsidR="00297DAC" w:rsidRDefault="00297DAC" w:rsidP="00670DF5">
      <w:pPr>
        <w:pStyle w:val="Cabealho"/>
        <w:rPr>
          <w:b/>
          <w:bCs/>
          <w:sz w:val="28"/>
          <w:szCs w:val="28"/>
        </w:rPr>
      </w:pPr>
    </w:p>
    <w:p w14:paraId="2EBE2E12" w14:textId="77777777" w:rsidR="00297DAC" w:rsidRDefault="00297DAC" w:rsidP="00670DF5">
      <w:pPr>
        <w:pStyle w:val="Cabealho"/>
        <w:rPr>
          <w:b/>
          <w:bCs/>
          <w:sz w:val="28"/>
          <w:szCs w:val="28"/>
        </w:rPr>
      </w:pPr>
    </w:p>
    <w:p w14:paraId="1D72999C" w14:textId="75B0FE2F" w:rsidR="00476B06" w:rsidRPr="00314752" w:rsidRDefault="00476B06" w:rsidP="00BF52DE">
      <w:pPr>
        <w:pStyle w:val="PargrafodaLista"/>
        <w:numPr>
          <w:ilvl w:val="0"/>
          <w:numId w:val="2"/>
        </w:numPr>
        <w:jc w:val="both"/>
        <w:rPr>
          <w:rFonts w:ascii="Arial" w:hAnsi="Arial" w:cs="Arial"/>
          <w:sz w:val="28"/>
          <w:szCs w:val="24"/>
        </w:rPr>
      </w:pPr>
      <w:r w:rsidRPr="00BF52DE">
        <w:rPr>
          <w:rFonts w:ascii="Arial" w:hAnsi="Arial" w:cs="Arial"/>
          <w:b/>
          <w:sz w:val="28"/>
          <w:szCs w:val="24"/>
        </w:rPr>
        <w:lastRenderedPageBreak/>
        <w:t>Diretoria de Promoção e Integridade – DPI</w:t>
      </w:r>
    </w:p>
    <w:p w14:paraId="1DFA1BB1" w14:textId="77777777" w:rsidR="00314752" w:rsidRDefault="00314752" w:rsidP="00314752">
      <w:pPr>
        <w:tabs>
          <w:tab w:val="left" w:pos="5040"/>
        </w:tabs>
        <w:jc w:val="center"/>
        <w:rPr>
          <w:rFonts w:ascii="Arial" w:hAnsi="Arial" w:cs="Arial"/>
          <w:b/>
          <w:sz w:val="24"/>
          <w:szCs w:val="20"/>
          <w:u w:val="single"/>
        </w:rPr>
      </w:pPr>
    </w:p>
    <w:p w14:paraId="1F0523E7" w14:textId="77777777" w:rsidR="00314752" w:rsidRPr="00B07DB5" w:rsidRDefault="00314752" w:rsidP="00314752">
      <w:pPr>
        <w:tabs>
          <w:tab w:val="left" w:pos="5040"/>
        </w:tabs>
        <w:jc w:val="center"/>
        <w:rPr>
          <w:rFonts w:ascii="Arial" w:hAnsi="Arial" w:cs="Arial"/>
          <w:b/>
          <w:sz w:val="24"/>
          <w:szCs w:val="20"/>
          <w:u w:val="single"/>
        </w:rPr>
      </w:pPr>
      <w:r w:rsidRPr="00B07DB5">
        <w:rPr>
          <w:rFonts w:ascii="Arial" w:hAnsi="Arial" w:cs="Arial"/>
          <w:b/>
          <w:sz w:val="24"/>
          <w:szCs w:val="20"/>
          <w:u w:val="single"/>
        </w:rPr>
        <w:t>SISTEMA E-SIC</w:t>
      </w:r>
    </w:p>
    <w:p w14:paraId="233F1D27" w14:textId="2811DF97" w:rsidR="00314752" w:rsidRPr="00314752" w:rsidRDefault="00314752" w:rsidP="00314752">
      <w:pPr>
        <w:pStyle w:val="PargrafodaLista"/>
        <w:numPr>
          <w:ilvl w:val="1"/>
          <w:numId w:val="42"/>
        </w:numPr>
        <w:tabs>
          <w:tab w:val="left" w:pos="5040"/>
        </w:tabs>
        <w:spacing w:line="480" w:lineRule="auto"/>
        <w:jc w:val="both"/>
        <w:rPr>
          <w:rFonts w:ascii="Arial" w:hAnsi="Arial" w:cs="Arial"/>
          <w:b/>
          <w:bCs/>
          <w:sz w:val="24"/>
          <w:szCs w:val="20"/>
          <w:u w:val="single"/>
        </w:rPr>
      </w:pPr>
      <w:r w:rsidRPr="00314752">
        <w:rPr>
          <w:rFonts w:ascii="Arial" w:hAnsi="Arial" w:cs="Arial"/>
          <w:b/>
          <w:bCs/>
          <w:sz w:val="24"/>
          <w:szCs w:val="20"/>
          <w:u w:val="single"/>
        </w:rPr>
        <w:t>INTRODUÇÃO</w:t>
      </w:r>
    </w:p>
    <w:p w14:paraId="474E188A" w14:textId="77777777" w:rsidR="00314752" w:rsidRPr="00B07DB5" w:rsidRDefault="00314752" w:rsidP="00314752">
      <w:pPr>
        <w:pStyle w:val="PargrafodaLista"/>
        <w:tabs>
          <w:tab w:val="left" w:pos="5040"/>
        </w:tabs>
        <w:rPr>
          <w:rFonts w:ascii="Arial" w:hAnsi="Arial" w:cs="Arial"/>
          <w:b/>
          <w:bCs/>
          <w:sz w:val="24"/>
          <w:szCs w:val="20"/>
          <w:u w:val="single"/>
        </w:rPr>
      </w:pPr>
    </w:p>
    <w:p w14:paraId="1A1048E4" w14:textId="77777777" w:rsidR="00314752" w:rsidRPr="00FC6256" w:rsidRDefault="00314752" w:rsidP="00314752">
      <w:pPr>
        <w:tabs>
          <w:tab w:val="left" w:pos="5040"/>
        </w:tabs>
        <w:spacing w:line="360" w:lineRule="auto"/>
        <w:jc w:val="both"/>
        <w:rPr>
          <w:rFonts w:ascii="Arial" w:hAnsi="Arial" w:cs="Arial"/>
          <w:bCs/>
          <w:color w:val="000000" w:themeColor="text1"/>
          <w:sz w:val="24"/>
          <w:szCs w:val="20"/>
        </w:rPr>
      </w:pPr>
      <w:r w:rsidRPr="00B07DB5">
        <w:rPr>
          <w:rFonts w:ascii="Arial" w:hAnsi="Arial" w:cs="Arial"/>
          <w:bCs/>
          <w:color w:val="000000" w:themeColor="text1"/>
          <w:sz w:val="24"/>
          <w:szCs w:val="20"/>
        </w:rPr>
        <w:t xml:space="preserve"> </w:t>
      </w:r>
      <w:r w:rsidRPr="00FC6256">
        <w:rPr>
          <w:rFonts w:ascii="Arial" w:hAnsi="Arial" w:cs="Arial"/>
          <w:bCs/>
          <w:color w:val="000000" w:themeColor="text1"/>
          <w:sz w:val="24"/>
          <w:szCs w:val="20"/>
        </w:rPr>
        <w:t>O Serviço de Informação ao Cidadão (SIC) constitui-se como um dos principais instrumentos de viabilização da transparência pública e do exercício do controle social. O direito fundamental de acesso à informação baseia-se no Art. 5º, inciso XXXIII, da Constituição Federal, sendo regulamentado nacionalmente pela Lei Federal nº 12.527/2011 (LAI) e, no âmbito municipal, pela Lei nº 2.578/2018.</w:t>
      </w:r>
    </w:p>
    <w:p w14:paraId="7DC915BC" w14:textId="77777777" w:rsidR="00314752" w:rsidRPr="00B07DB5" w:rsidRDefault="00314752" w:rsidP="00314752">
      <w:pPr>
        <w:tabs>
          <w:tab w:val="left" w:pos="5040"/>
        </w:tabs>
        <w:spacing w:after="0" w:line="360" w:lineRule="auto"/>
        <w:jc w:val="both"/>
        <w:rPr>
          <w:rFonts w:ascii="Arial" w:hAnsi="Arial" w:cs="Arial"/>
          <w:bCs/>
          <w:color w:val="000000" w:themeColor="text1"/>
          <w:szCs w:val="18"/>
        </w:rPr>
      </w:pPr>
      <w:r w:rsidRPr="00B07DB5">
        <w:rPr>
          <w:rFonts w:ascii="Arial" w:hAnsi="Arial" w:cs="Arial"/>
          <w:bCs/>
          <w:color w:val="000000" w:themeColor="text1"/>
          <w:sz w:val="24"/>
          <w:szCs w:val="20"/>
        </w:rPr>
        <w:t xml:space="preserve"> </w:t>
      </w:r>
      <w:r w:rsidRPr="00FC6256">
        <w:rPr>
          <w:rFonts w:ascii="Arial" w:hAnsi="Arial" w:cs="Arial"/>
          <w:bCs/>
          <w:color w:val="000000" w:themeColor="text1"/>
          <w:sz w:val="24"/>
          <w:szCs w:val="20"/>
        </w:rPr>
        <w:t>As solicitações destinadas à Prefeitura de Itapevi podem ser formalizadas por qualquer interessado mediante as modalidades presencial, postal ou eletrônica (e-SIC), observando-se os prazos legais e o direito à interposição de recursos</w:t>
      </w:r>
      <w:r w:rsidRPr="00FC6256">
        <w:rPr>
          <w:rFonts w:ascii="Arial" w:hAnsi="Arial" w:cs="Arial"/>
          <w:bCs/>
          <w:color w:val="000000" w:themeColor="text1"/>
          <w:szCs w:val="18"/>
        </w:rPr>
        <w:t>.</w:t>
      </w:r>
    </w:p>
    <w:p w14:paraId="2653D55E" w14:textId="77777777" w:rsidR="00314752" w:rsidRPr="00B07DB5" w:rsidRDefault="00314752" w:rsidP="00314752">
      <w:pPr>
        <w:tabs>
          <w:tab w:val="left" w:pos="5040"/>
        </w:tabs>
        <w:spacing w:line="360" w:lineRule="auto"/>
        <w:rPr>
          <w:rFonts w:ascii="Arial" w:hAnsi="Arial" w:cs="Arial"/>
          <w:bCs/>
          <w:color w:val="000000" w:themeColor="text1"/>
          <w:szCs w:val="18"/>
        </w:rPr>
      </w:pPr>
    </w:p>
    <w:p w14:paraId="792D4B97" w14:textId="77777777" w:rsidR="00314752" w:rsidRPr="00B07DB5" w:rsidRDefault="00314752" w:rsidP="00314752">
      <w:pPr>
        <w:tabs>
          <w:tab w:val="left" w:pos="5040"/>
        </w:tabs>
        <w:spacing w:line="360" w:lineRule="auto"/>
        <w:rPr>
          <w:rFonts w:ascii="Arial" w:hAnsi="Arial" w:cs="Arial"/>
          <w:bCs/>
          <w:color w:val="000000" w:themeColor="text1"/>
          <w:szCs w:val="18"/>
        </w:rPr>
      </w:pPr>
    </w:p>
    <w:p w14:paraId="59B9D4E4" w14:textId="6C4B454F" w:rsidR="00314752" w:rsidRPr="00314752" w:rsidRDefault="00314752" w:rsidP="00314752">
      <w:pPr>
        <w:pStyle w:val="PargrafodaLista"/>
        <w:numPr>
          <w:ilvl w:val="1"/>
          <w:numId w:val="42"/>
        </w:numPr>
        <w:tabs>
          <w:tab w:val="left" w:pos="5040"/>
        </w:tabs>
        <w:spacing w:line="360" w:lineRule="auto"/>
        <w:rPr>
          <w:rFonts w:ascii="Arial" w:hAnsi="Arial" w:cs="Arial"/>
          <w:b/>
          <w:bCs/>
          <w:sz w:val="24"/>
          <w:szCs w:val="20"/>
          <w:u w:val="single"/>
        </w:rPr>
      </w:pPr>
      <w:r w:rsidRPr="00314752">
        <w:rPr>
          <w:rFonts w:ascii="Arial" w:hAnsi="Arial" w:cs="Arial"/>
          <w:b/>
          <w:bCs/>
          <w:sz w:val="24"/>
          <w:szCs w:val="20"/>
          <w:u w:val="single"/>
        </w:rPr>
        <w:t>QUANTITATIVO DE ATENDIMENTOS</w:t>
      </w:r>
    </w:p>
    <w:p w14:paraId="4929248A" w14:textId="77777777" w:rsidR="00314752" w:rsidRPr="00B07DB5" w:rsidRDefault="00314752" w:rsidP="00314752">
      <w:pPr>
        <w:pStyle w:val="PargrafodaLista"/>
        <w:tabs>
          <w:tab w:val="left" w:pos="5040"/>
        </w:tabs>
        <w:spacing w:line="360" w:lineRule="auto"/>
        <w:rPr>
          <w:rFonts w:ascii="Arial" w:hAnsi="Arial" w:cs="Arial"/>
          <w:b/>
          <w:bCs/>
          <w:sz w:val="24"/>
          <w:szCs w:val="20"/>
          <w:u w:val="single"/>
        </w:rPr>
      </w:pPr>
    </w:p>
    <w:p w14:paraId="4A6BA9AF" w14:textId="77777777" w:rsidR="00314752" w:rsidRDefault="00314752" w:rsidP="00314752">
      <w:pPr>
        <w:tabs>
          <w:tab w:val="left" w:pos="5040"/>
        </w:tabs>
        <w:spacing w:line="360" w:lineRule="auto"/>
        <w:rPr>
          <w:rFonts w:ascii="Arial" w:hAnsi="Arial" w:cs="Arial"/>
          <w:color w:val="000000" w:themeColor="text1"/>
          <w:sz w:val="24"/>
          <w:szCs w:val="20"/>
        </w:rPr>
      </w:pPr>
      <w:r>
        <w:rPr>
          <w:rFonts w:ascii="Arial" w:hAnsi="Arial" w:cs="Arial"/>
          <w:bCs/>
          <w:color w:val="000000" w:themeColor="text1"/>
          <w:sz w:val="24"/>
          <w:szCs w:val="20"/>
        </w:rPr>
        <w:t>N</w:t>
      </w:r>
      <w:r w:rsidRPr="00B07DB5">
        <w:rPr>
          <w:rFonts w:ascii="Arial" w:hAnsi="Arial" w:cs="Arial"/>
          <w:bCs/>
          <w:color w:val="000000" w:themeColor="text1"/>
          <w:sz w:val="24"/>
          <w:szCs w:val="20"/>
        </w:rPr>
        <w:t>o período compreendido entre de </w:t>
      </w:r>
      <w:r w:rsidRPr="00B07DB5">
        <w:rPr>
          <w:rFonts w:ascii="Arial" w:hAnsi="Arial" w:cs="Arial"/>
          <w:b/>
          <w:bCs/>
          <w:color w:val="000000" w:themeColor="text1"/>
          <w:sz w:val="24"/>
          <w:szCs w:val="20"/>
        </w:rPr>
        <w:t>01/09/2025 a 31/12/2025</w:t>
      </w:r>
      <w:r w:rsidRPr="00B07DB5">
        <w:rPr>
          <w:rFonts w:ascii="Arial" w:hAnsi="Arial" w:cs="Arial"/>
          <w:bCs/>
          <w:color w:val="000000" w:themeColor="text1"/>
          <w:sz w:val="24"/>
          <w:szCs w:val="20"/>
        </w:rPr>
        <w:t>, foram registratos </w:t>
      </w:r>
      <w:r w:rsidRPr="00B07DB5">
        <w:rPr>
          <w:rFonts w:ascii="Arial" w:hAnsi="Arial" w:cs="Arial"/>
          <w:b/>
          <w:bCs/>
          <w:color w:val="000000" w:themeColor="text1"/>
          <w:sz w:val="24"/>
          <w:szCs w:val="20"/>
        </w:rPr>
        <w:t xml:space="preserve">22 (vinte e dois) </w:t>
      </w:r>
      <w:r w:rsidRPr="00B07DB5">
        <w:rPr>
          <w:rFonts w:ascii="Arial" w:hAnsi="Arial" w:cs="Arial"/>
          <w:color w:val="000000" w:themeColor="text1"/>
          <w:sz w:val="24"/>
          <w:szCs w:val="20"/>
        </w:rPr>
        <w:t>atendimentos.</w:t>
      </w:r>
    </w:p>
    <w:p w14:paraId="1F597977" w14:textId="77777777" w:rsidR="00314752" w:rsidRPr="00B07DB5" w:rsidRDefault="00314752" w:rsidP="00314752">
      <w:pPr>
        <w:tabs>
          <w:tab w:val="left" w:pos="5040"/>
        </w:tabs>
        <w:spacing w:line="360" w:lineRule="auto"/>
        <w:rPr>
          <w:rFonts w:ascii="Arial" w:hAnsi="Arial" w:cs="Arial"/>
          <w:color w:val="000000" w:themeColor="text1"/>
          <w:sz w:val="24"/>
          <w:szCs w:val="20"/>
        </w:rPr>
      </w:pPr>
      <w:r w:rsidRPr="00F7408F">
        <w:rPr>
          <w:rFonts w:ascii="Arial" w:hAnsi="Arial" w:cs="Arial"/>
          <w:color w:val="000000" w:themeColor="text1"/>
          <w:sz w:val="24"/>
          <w:szCs w:val="20"/>
        </w:rPr>
        <w:t>Cumpre salientar que</w:t>
      </w:r>
      <w:r>
        <w:rPr>
          <w:rFonts w:ascii="Arial" w:hAnsi="Arial" w:cs="Arial"/>
          <w:color w:val="000000" w:themeColor="text1"/>
          <w:sz w:val="24"/>
          <w:szCs w:val="20"/>
        </w:rPr>
        <w:t xml:space="preserve"> </w:t>
      </w:r>
      <w:r w:rsidRPr="00F7408F">
        <w:rPr>
          <w:rFonts w:ascii="Arial" w:hAnsi="Arial" w:cs="Arial"/>
          <w:color w:val="000000" w:themeColor="text1"/>
          <w:sz w:val="24"/>
          <w:szCs w:val="20"/>
        </w:rPr>
        <w:t>o volume anual de 2025 totalizou </w:t>
      </w:r>
      <w:r w:rsidRPr="00F7408F">
        <w:rPr>
          <w:rFonts w:ascii="Arial" w:hAnsi="Arial" w:cs="Arial"/>
          <w:b/>
          <w:bCs/>
          <w:color w:val="000000" w:themeColor="text1"/>
          <w:sz w:val="24"/>
          <w:szCs w:val="20"/>
        </w:rPr>
        <w:t>81 registros</w:t>
      </w:r>
      <w:r w:rsidRPr="00F7408F">
        <w:rPr>
          <w:rFonts w:ascii="Arial" w:hAnsi="Arial" w:cs="Arial"/>
          <w:color w:val="000000" w:themeColor="text1"/>
          <w:sz w:val="24"/>
          <w:szCs w:val="20"/>
        </w:rPr>
        <w:t>.</w:t>
      </w:r>
      <w:r>
        <w:rPr>
          <w:rFonts w:ascii="Arial" w:hAnsi="Arial" w:cs="Arial"/>
          <w:color w:val="000000" w:themeColor="text1"/>
          <w:sz w:val="24"/>
          <w:szCs w:val="20"/>
        </w:rPr>
        <w:t xml:space="preserve"> </w:t>
      </w:r>
    </w:p>
    <w:p w14:paraId="46958A5E" w14:textId="77777777" w:rsidR="00314752" w:rsidRDefault="00314752" w:rsidP="00314752">
      <w:pPr>
        <w:tabs>
          <w:tab w:val="left" w:pos="5040"/>
        </w:tabs>
        <w:spacing w:line="360" w:lineRule="auto"/>
        <w:rPr>
          <w:rFonts w:ascii="Arial" w:hAnsi="Arial" w:cs="Arial"/>
          <w:bCs/>
          <w:color w:val="000000" w:themeColor="text1"/>
          <w:sz w:val="28"/>
        </w:rPr>
      </w:pPr>
    </w:p>
    <w:p w14:paraId="71EA2491" w14:textId="77777777" w:rsidR="00314752" w:rsidRDefault="00314752" w:rsidP="00314752">
      <w:pPr>
        <w:tabs>
          <w:tab w:val="left" w:pos="5040"/>
        </w:tabs>
        <w:spacing w:line="360" w:lineRule="auto"/>
        <w:rPr>
          <w:rFonts w:ascii="Arial" w:hAnsi="Arial" w:cs="Arial"/>
          <w:bCs/>
          <w:color w:val="000000" w:themeColor="text1"/>
          <w:sz w:val="28"/>
        </w:rPr>
      </w:pPr>
    </w:p>
    <w:p w14:paraId="3E89C882" w14:textId="77777777" w:rsidR="00314752" w:rsidRDefault="00314752" w:rsidP="00314752">
      <w:pPr>
        <w:tabs>
          <w:tab w:val="left" w:pos="5040"/>
        </w:tabs>
        <w:spacing w:line="360" w:lineRule="auto"/>
        <w:rPr>
          <w:rFonts w:ascii="Arial" w:hAnsi="Arial" w:cs="Arial"/>
          <w:bCs/>
          <w:color w:val="000000" w:themeColor="text1"/>
          <w:sz w:val="28"/>
        </w:rPr>
      </w:pPr>
    </w:p>
    <w:p w14:paraId="46DE0A8D" w14:textId="77777777" w:rsidR="00314752" w:rsidRDefault="00314752" w:rsidP="00314752">
      <w:pPr>
        <w:tabs>
          <w:tab w:val="left" w:pos="5040"/>
        </w:tabs>
        <w:spacing w:line="360" w:lineRule="auto"/>
        <w:rPr>
          <w:rFonts w:ascii="Arial" w:hAnsi="Arial" w:cs="Arial"/>
          <w:bCs/>
          <w:color w:val="000000" w:themeColor="text1"/>
          <w:sz w:val="28"/>
        </w:rPr>
      </w:pPr>
    </w:p>
    <w:p w14:paraId="4F47AF91" w14:textId="51AB99DE" w:rsidR="00314752" w:rsidRPr="00314752" w:rsidRDefault="00314752" w:rsidP="00314752">
      <w:pPr>
        <w:pStyle w:val="PargrafodaLista"/>
        <w:numPr>
          <w:ilvl w:val="1"/>
          <w:numId w:val="42"/>
        </w:numPr>
        <w:tabs>
          <w:tab w:val="left" w:pos="5040"/>
        </w:tabs>
        <w:rPr>
          <w:rFonts w:ascii="Arial" w:hAnsi="Arial" w:cs="Arial"/>
          <w:b/>
          <w:bCs/>
          <w:sz w:val="24"/>
          <w:szCs w:val="24"/>
          <w:u w:val="single"/>
        </w:rPr>
      </w:pPr>
      <w:r w:rsidRPr="00314752">
        <w:rPr>
          <w:rFonts w:ascii="Arial" w:hAnsi="Arial" w:cs="Arial"/>
          <w:b/>
          <w:bCs/>
          <w:sz w:val="24"/>
          <w:szCs w:val="24"/>
          <w:u w:val="single"/>
        </w:rPr>
        <w:lastRenderedPageBreak/>
        <w:t>ESPECIFICAÇÃO DOS DADOS</w:t>
      </w:r>
    </w:p>
    <w:p w14:paraId="0C27408B" w14:textId="77777777" w:rsidR="00314752" w:rsidRDefault="00314752" w:rsidP="00314752">
      <w:pPr>
        <w:pStyle w:val="PargrafodaLista"/>
        <w:tabs>
          <w:tab w:val="left" w:pos="5040"/>
        </w:tabs>
        <w:rPr>
          <w:rFonts w:ascii="Arial" w:hAnsi="Arial" w:cs="Arial"/>
          <w:b/>
          <w:bCs/>
          <w:sz w:val="24"/>
          <w:szCs w:val="24"/>
          <w:u w:val="single"/>
        </w:rPr>
      </w:pPr>
    </w:p>
    <w:p w14:paraId="58E3D96E" w14:textId="77777777" w:rsidR="00314752" w:rsidRPr="00B07DB5" w:rsidRDefault="00314752" w:rsidP="00314752">
      <w:pPr>
        <w:pStyle w:val="PargrafodaLista"/>
        <w:tabs>
          <w:tab w:val="left" w:pos="5040"/>
        </w:tabs>
        <w:rPr>
          <w:rFonts w:ascii="Arial" w:hAnsi="Arial" w:cs="Arial"/>
          <w:b/>
          <w:bCs/>
          <w:sz w:val="24"/>
          <w:szCs w:val="24"/>
          <w:u w:val="single"/>
        </w:rPr>
      </w:pPr>
    </w:p>
    <w:p w14:paraId="38192EFF" w14:textId="77777777" w:rsidR="00314752" w:rsidRPr="00B07DB5" w:rsidRDefault="00314752" w:rsidP="00314752">
      <w:pPr>
        <w:tabs>
          <w:tab w:val="left" w:pos="5040"/>
        </w:tabs>
        <w:rPr>
          <w:rFonts w:ascii="Arial" w:hAnsi="Arial" w:cs="Arial"/>
          <w:bCs/>
          <w:color w:val="000000" w:themeColor="text1"/>
          <w:sz w:val="24"/>
          <w:szCs w:val="24"/>
        </w:rPr>
      </w:pPr>
      <w:r w:rsidRPr="00FC6256">
        <w:rPr>
          <w:rFonts w:ascii="Arial" w:hAnsi="Arial" w:cs="Arial"/>
          <w:bCs/>
          <w:color w:val="000000" w:themeColor="text1"/>
          <w:sz w:val="24"/>
          <w:szCs w:val="24"/>
        </w:rPr>
        <w:t>Para fins de transparência e análise estatística, as demandas foram classificadas conforme os critérios detalhados abaixo:</w:t>
      </w:r>
    </w:p>
    <w:p w14:paraId="392CC4E7" w14:textId="77777777" w:rsidR="00314752" w:rsidRDefault="00314752" w:rsidP="00314752">
      <w:pPr>
        <w:tabs>
          <w:tab w:val="left" w:pos="5040"/>
        </w:tabs>
        <w:rPr>
          <w:rFonts w:ascii="Arial" w:hAnsi="Arial" w:cs="Arial"/>
          <w:bCs/>
          <w:color w:val="000000" w:themeColor="text1"/>
          <w:sz w:val="24"/>
          <w:szCs w:val="24"/>
        </w:rPr>
      </w:pPr>
    </w:p>
    <w:tbl>
      <w:tblPr>
        <w:tblStyle w:val="SimplesTabela3"/>
        <w:tblW w:w="9373" w:type="dxa"/>
        <w:tblLook w:val="04A0" w:firstRow="1" w:lastRow="0" w:firstColumn="1" w:lastColumn="0" w:noHBand="0" w:noVBand="1"/>
      </w:tblPr>
      <w:tblGrid>
        <w:gridCol w:w="2684"/>
        <w:gridCol w:w="6689"/>
      </w:tblGrid>
      <w:tr w:rsidR="00314752" w:rsidRPr="00B07DB5" w14:paraId="1E19CF11" w14:textId="77777777" w:rsidTr="001D1B04">
        <w:trPr>
          <w:cnfStyle w:val="100000000000" w:firstRow="1" w:lastRow="0" w:firstColumn="0" w:lastColumn="0" w:oddVBand="0" w:evenVBand="0" w:oddHBand="0" w:evenHBand="0" w:firstRowFirstColumn="0" w:firstRowLastColumn="0" w:lastRowFirstColumn="0" w:lastRowLastColumn="0"/>
          <w:trHeight w:val="1388"/>
        </w:trPr>
        <w:tc>
          <w:tcPr>
            <w:cnfStyle w:val="001000000100" w:firstRow="0" w:lastRow="0" w:firstColumn="1" w:lastColumn="0" w:oddVBand="0" w:evenVBand="0" w:oddHBand="0" w:evenHBand="0" w:firstRowFirstColumn="1" w:firstRowLastColumn="0" w:lastRowFirstColumn="0" w:lastRowLastColumn="0"/>
            <w:tcW w:w="0" w:type="auto"/>
            <w:hideMark/>
          </w:tcPr>
          <w:p w14:paraId="7867D7B9" w14:textId="77777777" w:rsidR="00314752" w:rsidRPr="00FC6256" w:rsidRDefault="00314752" w:rsidP="001D1B04">
            <w:pPr>
              <w:tabs>
                <w:tab w:val="left" w:pos="5040"/>
              </w:tabs>
              <w:spacing w:line="276" w:lineRule="auto"/>
              <w:ind w:firstLine="0"/>
              <w:jc w:val="center"/>
              <w:rPr>
                <w:rFonts w:ascii="Arial" w:hAnsi="Arial" w:cs="Arial"/>
                <w:bCs w:val="0"/>
                <w:color w:val="000000" w:themeColor="text1"/>
                <w:sz w:val="24"/>
                <w:szCs w:val="24"/>
                <w:highlight w:val="lightGray"/>
              </w:rPr>
            </w:pPr>
            <w:r w:rsidRPr="00FC6256">
              <w:rPr>
                <w:rFonts w:ascii="Arial" w:hAnsi="Arial" w:cs="Arial"/>
                <w:bCs w:val="0"/>
                <w:color w:val="000000" w:themeColor="text1"/>
                <w:sz w:val="24"/>
                <w:szCs w:val="24"/>
                <w:highlight w:val="lightGray"/>
              </w:rPr>
              <w:t>Critério</w:t>
            </w:r>
            <w:r w:rsidRPr="00B07DB5">
              <w:rPr>
                <w:rFonts w:ascii="Arial" w:hAnsi="Arial" w:cs="Arial"/>
                <w:bCs w:val="0"/>
                <w:color w:val="000000" w:themeColor="text1"/>
                <w:sz w:val="24"/>
                <w:szCs w:val="24"/>
                <w:highlight w:val="lightGray"/>
              </w:rPr>
              <w:t xml:space="preserve"> </w:t>
            </w:r>
            <w:r w:rsidRPr="00FC6256">
              <w:rPr>
                <w:rFonts w:ascii="Arial" w:hAnsi="Arial" w:cs="Arial"/>
                <w:bCs w:val="0"/>
                <w:color w:val="000000" w:themeColor="text1"/>
                <w:sz w:val="24"/>
                <w:szCs w:val="24"/>
                <w:highlight w:val="lightGray"/>
              </w:rPr>
              <w:t>de Classificação</w:t>
            </w:r>
          </w:p>
        </w:tc>
        <w:tc>
          <w:tcPr>
            <w:tcW w:w="0" w:type="auto"/>
            <w:hideMark/>
          </w:tcPr>
          <w:p w14:paraId="42CBC38D" w14:textId="77777777" w:rsidR="00314752" w:rsidRPr="00FC6256" w:rsidRDefault="00314752" w:rsidP="001D1B04">
            <w:pPr>
              <w:tabs>
                <w:tab w:val="left" w:pos="5040"/>
              </w:tabs>
              <w:spacing w:line="276" w:lineRule="auto"/>
              <w:jc w:val="center"/>
              <w:cnfStyle w:val="100000000000" w:firstRow="1" w:lastRow="0" w:firstColumn="0" w:lastColumn="0" w:oddVBand="0" w:evenVBand="0" w:oddHBand="0" w:evenHBand="0" w:firstRowFirstColumn="0" w:firstRowLastColumn="0" w:lastRowFirstColumn="0" w:lastRowLastColumn="0"/>
              <w:rPr>
                <w:rFonts w:ascii="Arial" w:hAnsi="Arial" w:cs="Arial"/>
                <w:bCs w:val="0"/>
                <w:color w:val="000000" w:themeColor="text1"/>
                <w:sz w:val="24"/>
                <w:szCs w:val="24"/>
                <w:highlight w:val="lightGray"/>
              </w:rPr>
            </w:pPr>
            <w:r w:rsidRPr="00FC6256">
              <w:rPr>
                <w:rFonts w:ascii="Arial" w:hAnsi="Arial" w:cs="Arial"/>
                <w:bCs w:val="0"/>
                <w:color w:val="000000" w:themeColor="text1"/>
                <w:sz w:val="24"/>
                <w:szCs w:val="24"/>
                <w:highlight w:val="lightGray"/>
              </w:rPr>
              <w:t>Descrição/Categorização</w:t>
            </w:r>
          </w:p>
        </w:tc>
      </w:tr>
      <w:tr w:rsidR="00314752" w:rsidRPr="00B07DB5" w14:paraId="780E4DCD" w14:textId="77777777" w:rsidTr="001D1B04">
        <w:trPr>
          <w:cnfStyle w:val="000000100000" w:firstRow="0" w:lastRow="0" w:firstColumn="0" w:lastColumn="0" w:oddVBand="0" w:evenVBand="0" w:oddHBand="1" w:evenHBand="0" w:firstRowFirstColumn="0" w:firstRowLastColumn="0" w:lastRowFirstColumn="0" w:lastRowLastColumn="0"/>
          <w:trHeight w:val="1211"/>
        </w:trPr>
        <w:tc>
          <w:tcPr>
            <w:cnfStyle w:val="001000000000" w:firstRow="0" w:lastRow="0" w:firstColumn="1" w:lastColumn="0" w:oddVBand="0" w:evenVBand="0" w:oddHBand="0" w:evenHBand="0" w:firstRowFirstColumn="0" w:firstRowLastColumn="0" w:lastRowFirstColumn="0" w:lastRowLastColumn="0"/>
            <w:tcW w:w="0" w:type="auto"/>
            <w:hideMark/>
          </w:tcPr>
          <w:p w14:paraId="5F2986A8" w14:textId="77777777" w:rsidR="00314752" w:rsidRPr="00FC6256" w:rsidRDefault="00314752" w:rsidP="001D1B04">
            <w:pPr>
              <w:tabs>
                <w:tab w:val="left" w:pos="5040"/>
              </w:tabs>
              <w:spacing w:line="276" w:lineRule="auto"/>
              <w:ind w:firstLine="0"/>
              <w:jc w:val="center"/>
              <w:rPr>
                <w:rFonts w:ascii="Arial" w:hAnsi="Arial" w:cs="Arial"/>
                <w:bCs w:val="0"/>
                <w:color w:val="000000" w:themeColor="text1"/>
                <w:sz w:val="24"/>
                <w:szCs w:val="24"/>
              </w:rPr>
            </w:pPr>
            <w:r w:rsidRPr="00FC6256">
              <w:rPr>
                <w:rFonts w:ascii="Arial" w:hAnsi="Arial" w:cs="Arial"/>
                <w:bCs w:val="0"/>
                <w:color w:val="000000" w:themeColor="text1"/>
                <w:sz w:val="24"/>
                <w:szCs w:val="24"/>
              </w:rPr>
              <w:t>Órgão Destinatário</w:t>
            </w:r>
          </w:p>
        </w:tc>
        <w:tc>
          <w:tcPr>
            <w:tcW w:w="0" w:type="auto"/>
            <w:hideMark/>
          </w:tcPr>
          <w:p w14:paraId="571FBFCF" w14:textId="77777777" w:rsidR="00314752" w:rsidRPr="00FC6256" w:rsidRDefault="00314752" w:rsidP="001D1B04">
            <w:pPr>
              <w:tabs>
                <w:tab w:val="left" w:pos="5040"/>
              </w:tabs>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color w:val="000000" w:themeColor="text1"/>
                <w:sz w:val="24"/>
                <w:szCs w:val="24"/>
              </w:rPr>
            </w:pPr>
            <w:r w:rsidRPr="00FC6256">
              <w:rPr>
                <w:rFonts w:ascii="Arial" w:hAnsi="Arial" w:cs="Arial"/>
                <w:bCs/>
                <w:color w:val="000000" w:themeColor="text1"/>
                <w:sz w:val="24"/>
                <w:szCs w:val="24"/>
              </w:rPr>
              <w:t>Divisão por Secretarias Municipais.</w:t>
            </w:r>
          </w:p>
        </w:tc>
      </w:tr>
      <w:tr w:rsidR="00314752" w:rsidRPr="00B07DB5" w14:paraId="3E1A6580" w14:textId="77777777" w:rsidTr="001D1B04">
        <w:trPr>
          <w:trHeight w:val="1233"/>
        </w:trPr>
        <w:tc>
          <w:tcPr>
            <w:cnfStyle w:val="001000000000" w:firstRow="0" w:lastRow="0" w:firstColumn="1" w:lastColumn="0" w:oddVBand="0" w:evenVBand="0" w:oddHBand="0" w:evenHBand="0" w:firstRowFirstColumn="0" w:firstRowLastColumn="0" w:lastRowFirstColumn="0" w:lastRowLastColumn="0"/>
            <w:tcW w:w="0" w:type="auto"/>
            <w:hideMark/>
          </w:tcPr>
          <w:p w14:paraId="57CB9700" w14:textId="77777777" w:rsidR="00314752" w:rsidRPr="00FC6256" w:rsidRDefault="00314752" w:rsidP="001D1B04">
            <w:pPr>
              <w:tabs>
                <w:tab w:val="left" w:pos="5040"/>
              </w:tabs>
              <w:spacing w:line="276" w:lineRule="auto"/>
              <w:ind w:firstLine="0"/>
              <w:jc w:val="center"/>
              <w:rPr>
                <w:rFonts w:ascii="Arial" w:hAnsi="Arial" w:cs="Arial"/>
                <w:bCs w:val="0"/>
                <w:color w:val="000000" w:themeColor="text1"/>
                <w:sz w:val="24"/>
                <w:szCs w:val="24"/>
              </w:rPr>
            </w:pPr>
            <w:r w:rsidRPr="00FC6256">
              <w:rPr>
                <w:rFonts w:ascii="Arial" w:hAnsi="Arial" w:cs="Arial"/>
                <w:bCs w:val="0"/>
                <w:color w:val="000000" w:themeColor="text1"/>
                <w:sz w:val="24"/>
                <w:szCs w:val="24"/>
              </w:rPr>
              <w:t>Natureza da Demanda</w:t>
            </w:r>
          </w:p>
        </w:tc>
        <w:tc>
          <w:tcPr>
            <w:tcW w:w="0" w:type="auto"/>
            <w:hideMark/>
          </w:tcPr>
          <w:p w14:paraId="386CB9A3" w14:textId="77777777" w:rsidR="00314752" w:rsidRPr="00FC6256" w:rsidRDefault="00314752" w:rsidP="001D1B04">
            <w:pPr>
              <w:tabs>
                <w:tab w:val="left" w:pos="5040"/>
              </w:tabs>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color w:val="000000" w:themeColor="text1"/>
                <w:sz w:val="24"/>
                <w:szCs w:val="24"/>
              </w:rPr>
            </w:pPr>
            <w:r w:rsidRPr="00FC6256">
              <w:rPr>
                <w:rFonts w:ascii="Arial" w:hAnsi="Arial" w:cs="Arial"/>
                <w:bCs/>
                <w:color w:val="000000" w:themeColor="text1"/>
                <w:sz w:val="24"/>
                <w:szCs w:val="24"/>
              </w:rPr>
              <w:t>Classificação por assuntos e temas solicitados.</w:t>
            </w:r>
          </w:p>
        </w:tc>
      </w:tr>
      <w:tr w:rsidR="00314752" w:rsidRPr="00B07DB5" w14:paraId="446C4AD7" w14:textId="77777777" w:rsidTr="001D1B04">
        <w:trPr>
          <w:cnfStyle w:val="000000100000" w:firstRow="0" w:lastRow="0" w:firstColumn="0" w:lastColumn="0" w:oddVBand="0" w:evenVBand="0" w:oddHBand="1" w:evenHBand="0" w:firstRowFirstColumn="0" w:firstRowLastColumn="0" w:lastRowFirstColumn="0" w:lastRowLastColumn="0"/>
          <w:trHeight w:val="749"/>
        </w:trPr>
        <w:tc>
          <w:tcPr>
            <w:cnfStyle w:val="001000000000" w:firstRow="0" w:lastRow="0" w:firstColumn="1" w:lastColumn="0" w:oddVBand="0" w:evenVBand="0" w:oddHBand="0" w:evenHBand="0" w:firstRowFirstColumn="0" w:firstRowLastColumn="0" w:lastRowFirstColumn="0" w:lastRowLastColumn="0"/>
            <w:tcW w:w="0" w:type="auto"/>
            <w:hideMark/>
          </w:tcPr>
          <w:p w14:paraId="15B4BDB0" w14:textId="77777777" w:rsidR="00314752" w:rsidRPr="00FC6256" w:rsidRDefault="00314752" w:rsidP="001D1B04">
            <w:pPr>
              <w:tabs>
                <w:tab w:val="left" w:pos="5040"/>
              </w:tabs>
              <w:spacing w:line="276" w:lineRule="auto"/>
              <w:ind w:firstLine="0"/>
              <w:jc w:val="center"/>
              <w:rPr>
                <w:rFonts w:ascii="Arial" w:hAnsi="Arial" w:cs="Arial"/>
                <w:bCs w:val="0"/>
                <w:color w:val="000000" w:themeColor="text1"/>
                <w:sz w:val="24"/>
                <w:szCs w:val="24"/>
              </w:rPr>
            </w:pPr>
            <w:r w:rsidRPr="00FC6256">
              <w:rPr>
                <w:rFonts w:ascii="Arial" w:hAnsi="Arial" w:cs="Arial"/>
                <w:bCs w:val="0"/>
                <w:color w:val="000000" w:themeColor="text1"/>
                <w:sz w:val="24"/>
                <w:szCs w:val="24"/>
              </w:rPr>
              <w:t>Perfil Demográfico</w:t>
            </w:r>
          </w:p>
        </w:tc>
        <w:tc>
          <w:tcPr>
            <w:tcW w:w="0" w:type="auto"/>
            <w:hideMark/>
          </w:tcPr>
          <w:p w14:paraId="51DDC8C7" w14:textId="77777777" w:rsidR="00314752" w:rsidRPr="00FC6256" w:rsidRDefault="00314752" w:rsidP="001D1B04">
            <w:pPr>
              <w:tabs>
                <w:tab w:val="left" w:pos="5040"/>
              </w:tabs>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color w:val="000000" w:themeColor="text1"/>
                <w:sz w:val="24"/>
                <w:szCs w:val="24"/>
              </w:rPr>
            </w:pPr>
            <w:r w:rsidRPr="00FC6256">
              <w:rPr>
                <w:rFonts w:ascii="Arial" w:hAnsi="Arial" w:cs="Arial"/>
                <w:bCs/>
                <w:color w:val="000000" w:themeColor="text1"/>
                <w:sz w:val="24"/>
                <w:szCs w:val="24"/>
              </w:rPr>
              <w:t>Segmentação por gênero e faixa etária.</w:t>
            </w:r>
          </w:p>
        </w:tc>
      </w:tr>
      <w:tr w:rsidR="00314752" w:rsidRPr="00B07DB5" w14:paraId="25149720" w14:textId="77777777" w:rsidTr="001D1B04">
        <w:trPr>
          <w:trHeight w:val="1233"/>
        </w:trPr>
        <w:tc>
          <w:tcPr>
            <w:cnfStyle w:val="001000000000" w:firstRow="0" w:lastRow="0" w:firstColumn="1" w:lastColumn="0" w:oddVBand="0" w:evenVBand="0" w:oddHBand="0" w:evenHBand="0" w:firstRowFirstColumn="0" w:firstRowLastColumn="0" w:lastRowFirstColumn="0" w:lastRowLastColumn="0"/>
            <w:tcW w:w="0" w:type="auto"/>
            <w:hideMark/>
          </w:tcPr>
          <w:p w14:paraId="097FFE10" w14:textId="77777777" w:rsidR="00314752" w:rsidRPr="00FC6256" w:rsidRDefault="00314752" w:rsidP="001D1B04">
            <w:pPr>
              <w:tabs>
                <w:tab w:val="left" w:pos="5040"/>
              </w:tabs>
              <w:spacing w:line="276" w:lineRule="auto"/>
              <w:ind w:firstLine="0"/>
              <w:jc w:val="center"/>
              <w:rPr>
                <w:rFonts w:ascii="Arial" w:hAnsi="Arial" w:cs="Arial"/>
                <w:bCs w:val="0"/>
                <w:color w:val="000000" w:themeColor="text1"/>
                <w:sz w:val="24"/>
                <w:szCs w:val="24"/>
              </w:rPr>
            </w:pPr>
            <w:r w:rsidRPr="00FC6256">
              <w:rPr>
                <w:rFonts w:ascii="Arial" w:hAnsi="Arial" w:cs="Arial"/>
                <w:bCs w:val="0"/>
                <w:color w:val="000000" w:themeColor="text1"/>
                <w:sz w:val="24"/>
                <w:szCs w:val="24"/>
              </w:rPr>
              <w:t>Natureza</w:t>
            </w:r>
            <w:r w:rsidRPr="00B07DB5">
              <w:rPr>
                <w:rFonts w:ascii="Arial" w:hAnsi="Arial" w:cs="Arial"/>
                <w:bCs w:val="0"/>
                <w:color w:val="000000" w:themeColor="text1"/>
                <w:sz w:val="24"/>
                <w:szCs w:val="24"/>
              </w:rPr>
              <w:t xml:space="preserve"> </w:t>
            </w:r>
            <w:r w:rsidRPr="00FC6256">
              <w:rPr>
                <w:rFonts w:ascii="Arial" w:hAnsi="Arial" w:cs="Arial"/>
                <w:bCs w:val="0"/>
                <w:color w:val="000000" w:themeColor="text1"/>
                <w:sz w:val="24"/>
                <w:szCs w:val="24"/>
              </w:rPr>
              <w:t>do</w:t>
            </w:r>
            <w:r w:rsidRPr="00B07DB5">
              <w:rPr>
                <w:rFonts w:ascii="Arial" w:hAnsi="Arial" w:cs="Arial"/>
                <w:bCs w:val="0"/>
                <w:color w:val="000000" w:themeColor="text1"/>
                <w:sz w:val="24"/>
                <w:szCs w:val="24"/>
              </w:rPr>
              <w:t xml:space="preserve"> R</w:t>
            </w:r>
            <w:r w:rsidRPr="00FC6256">
              <w:rPr>
                <w:rFonts w:ascii="Arial" w:hAnsi="Arial" w:cs="Arial"/>
                <w:bCs w:val="0"/>
                <w:color w:val="000000" w:themeColor="text1"/>
                <w:sz w:val="24"/>
                <w:szCs w:val="24"/>
              </w:rPr>
              <w:t>equerente</w:t>
            </w:r>
          </w:p>
        </w:tc>
        <w:tc>
          <w:tcPr>
            <w:tcW w:w="0" w:type="auto"/>
            <w:hideMark/>
          </w:tcPr>
          <w:p w14:paraId="0E426B21" w14:textId="77777777" w:rsidR="00314752" w:rsidRPr="00FC6256" w:rsidRDefault="00314752" w:rsidP="001D1B04">
            <w:pPr>
              <w:tabs>
                <w:tab w:val="left" w:pos="5040"/>
              </w:tabs>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color w:val="000000" w:themeColor="text1"/>
                <w:sz w:val="24"/>
                <w:szCs w:val="24"/>
              </w:rPr>
            </w:pPr>
            <w:r w:rsidRPr="00FC6256">
              <w:rPr>
                <w:rFonts w:ascii="Arial" w:hAnsi="Arial" w:cs="Arial"/>
                <w:bCs/>
                <w:color w:val="000000" w:themeColor="text1"/>
                <w:sz w:val="24"/>
                <w:szCs w:val="24"/>
              </w:rPr>
              <w:t>Tipo de pessoa (Física ou Jurídica).</w:t>
            </w:r>
          </w:p>
        </w:tc>
      </w:tr>
      <w:tr w:rsidR="00314752" w:rsidRPr="00B07DB5" w14:paraId="0E5FCC6B" w14:textId="77777777" w:rsidTr="001D1B04">
        <w:trPr>
          <w:cnfStyle w:val="000000100000" w:firstRow="0" w:lastRow="0" w:firstColumn="0" w:lastColumn="0" w:oddVBand="0" w:evenVBand="0" w:oddHBand="1" w:evenHBand="0" w:firstRowFirstColumn="0" w:firstRowLastColumn="0" w:lastRowFirstColumn="0" w:lastRowLastColumn="0"/>
          <w:trHeight w:val="749"/>
        </w:trPr>
        <w:tc>
          <w:tcPr>
            <w:cnfStyle w:val="001000000000" w:firstRow="0" w:lastRow="0" w:firstColumn="1" w:lastColumn="0" w:oddVBand="0" w:evenVBand="0" w:oddHBand="0" w:evenHBand="0" w:firstRowFirstColumn="0" w:firstRowLastColumn="0" w:lastRowFirstColumn="0" w:lastRowLastColumn="0"/>
            <w:tcW w:w="0" w:type="auto"/>
            <w:hideMark/>
          </w:tcPr>
          <w:p w14:paraId="21F65AB4" w14:textId="77777777" w:rsidR="00314752" w:rsidRPr="00FC6256" w:rsidRDefault="00314752" w:rsidP="001D1B04">
            <w:pPr>
              <w:tabs>
                <w:tab w:val="left" w:pos="5040"/>
              </w:tabs>
              <w:spacing w:line="276" w:lineRule="auto"/>
              <w:ind w:firstLine="0"/>
              <w:jc w:val="center"/>
              <w:rPr>
                <w:rFonts w:ascii="Arial" w:hAnsi="Arial" w:cs="Arial"/>
                <w:bCs w:val="0"/>
                <w:color w:val="000000" w:themeColor="text1"/>
                <w:sz w:val="24"/>
                <w:szCs w:val="24"/>
              </w:rPr>
            </w:pPr>
            <w:r w:rsidRPr="00FC6256">
              <w:rPr>
                <w:rFonts w:ascii="Arial" w:hAnsi="Arial" w:cs="Arial"/>
                <w:bCs w:val="0"/>
                <w:color w:val="000000" w:themeColor="text1"/>
                <w:sz w:val="24"/>
                <w:szCs w:val="24"/>
              </w:rPr>
              <w:t>Cronologia</w:t>
            </w:r>
          </w:p>
        </w:tc>
        <w:tc>
          <w:tcPr>
            <w:tcW w:w="0" w:type="auto"/>
            <w:hideMark/>
          </w:tcPr>
          <w:p w14:paraId="03026816" w14:textId="77777777" w:rsidR="00314752" w:rsidRPr="00FC6256" w:rsidRDefault="00314752" w:rsidP="001D1B04">
            <w:pPr>
              <w:tabs>
                <w:tab w:val="left" w:pos="5040"/>
              </w:tabs>
              <w:spacing w:line="276" w:lineRule="auto"/>
              <w:jc w:val="center"/>
              <w:cnfStyle w:val="000000100000" w:firstRow="0" w:lastRow="0" w:firstColumn="0" w:lastColumn="0" w:oddVBand="0" w:evenVBand="0" w:oddHBand="1" w:evenHBand="0" w:firstRowFirstColumn="0" w:firstRowLastColumn="0" w:lastRowFirstColumn="0" w:lastRowLastColumn="0"/>
              <w:rPr>
                <w:rFonts w:ascii="Arial" w:hAnsi="Arial" w:cs="Arial"/>
                <w:bCs/>
                <w:color w:val="000000" w:themeColor="text1"/>
                <w:sz w:val="24"/>
                <w:szCs w:val="24"/>
              </w:rPr>
            </w:pPr>
            <w:r w:rsidRPr="00FC6256">
              <w:rPr>
                <w:rFonts w:ascii="Arial" w:hAnsi="Arial" w:cs="Arial"/>
                <w:bCs/>
                <w:color w:val="000000" w:themeColor="text1"/>
                <w:sz w:val="24"/>
                <w:szCs w:val="24"/>
              </w:rPr>
              <w:t>Evolução do volume de pedidos mês a mês.</w:t>
            </w:r>
          </w:p>
        </w:tc>
      </w:tr>
      <w:tr w:rsidR="00314752" w:rsidRPr="00B07DB5" w14:paraId="56E9069F" w14:textId="77777777" w:rsidTr="001D1B04">
        <w:trPr>
          <w:trHeight w:val="1233"/>
        </w:trPr>
        <w:tc>
          <w:tcPr>
            <w:cnfStyle w:val="001000000000" w:firstRow="0" w:lastRow="0" w:firstColumn="1" w:lastColumn="0" w:oddVBand="0" w:evenVBand="0" w:oddHBand="0" w:evenHBand="0" w:firstRowFirstColumn="0" w:firstRowLastColumn="0" w:lastRowFirstColumn="0" w:lastRowLastColumn="0"/>
            <w:tcW w:w="0" w:type="auto"/>
            <w:hideMark/>
          </w:tcPr>
          <w:p w14:paraId="0C31CFBC" w14:textId="77777777" w:rsidR="00314752" w:rsidRPr="00FC6256" w:rsidRDefault="00314752" w:rsidP="001D1B04">
            <w:pPr>
              <w:tabs>
                <w:tab w:val="left" w:pos="5040"/>
              </w:tabs>
              <w:spacing w:line="276" w:lineRule="auto"/>
              <w:ind w:firstLine="0"/>
              <w:jc w:val="center"/>
              <w:rPr>
                <w:rFonts w:ascii="Arial" w:hAnsi="Arial" w:cs="Arial"/>
                <w:bCs w:val="0"/>
                <w:color w:val="000000" w:themeColor="text1"/>
                <w:sz w:val="24"/>
                <w:szCs w:val="24"/>
              </w:rPr>
            </w:pPr>
            <w:r w:rsidRPr="00FC6256">
              <w:rPr>
                <w:rFonts w:ascii="Arial" w:hAnsi="Arial" w:cs="Arial"/>
                <w:bCs w:val="0"/>
                <w:color w:val="000000" w:themeColor="text1"/>
                <w:sz w:val="24"/>
                <w:szCs w:val="24"/>
              </w:rPr>
              <w:t>Estágio</w:t>
            </w:r>
            <w:r w:rsidRPr="00B07DB5">
              <w:rPr>
                <w:rFonts w:ascii="Arial" w:hAnsi="Arial" w:cs="Arial"/>
                <w:bCs w:val="0"/>
                <w:color w:val="000000" w:themeColor="text1"/>
                <w:sz w:val="24"/>
                <w:szCs w:val="24"/>
              </w:rPr>
              <w:t xml:space="preserve"> </w:t>
            </w:r>
            <w:r w:rsidRPr="00FC6256">
              <w:rPr>
                <w:rFonts w:ascii="Arial" w:hAnsi="Arial" w:cs="Arial"/>
                <w:bCs w:val="0"/>
                <w:color w:val="000000" w:themeColor="text1"/>
                <w:sz w:val="24"/>
                <w:szCs w:val="24"/>
              </w:rPr>
              <w:t>de Tramitação</w:t>
            </w:r>
          </w:p>
        </w:tc>
        <w:tc>
          <w:tcPr>
            <w:tcW w:w="0" w:type="auto"/>
            <w:hideMark/>
          </w:tcPr>
          <w:p w14:paraId="6DFB25E0" w14:textId="77777777" w:rsidR="00314752" w:rsidRPr="00FC6256" w:rsidRDefault="00314752" w:rsidP="001D1B04">
            <w:pPr>
              <w:tabs>
                <w:tab w:val="left" w:pos="5040"/>
              </w:tabs>
              <w:spacing w:line="276" w:lineRule="auto"/>
              <w:jc w:val="center"/>
              <w:cnfStyle w:val="000000000000" w:firstRow="0" w:lastRow="0" w:firstColumn="0" w:lastColumn="0" w:oddVBand="0" w:evenVBand="0" w:oddHBand="0" w:evenHBand="0" w:firstRowFirstColumn="0" w:firstRowLastColumn="0" w:lastRowFirstColumn="0" w:lastRowLastColumn="0"/>
              <w:rPr>
                <w:rFonts w:ascii="Arial" w:hAnsi="Arial" w:cs="Arial"/>
                <w:bCs/>
                <w:color w:val="000000" w:themeColor="text1"/>
                <w:sz w:val="24"/>
                <w:szCs w:val="24"/>
              </w:rPr>
            </w:pPr>
            <w:r w:rsidRPr="00FC6256">
              <w:rPr>
                <w:rFonts w:ascii="Arial" w:hAnsi="Arial" w:cs="Arial"/>
                <w:bCs/>
                <w:color w:val="000000" w:themeColor="text1"/>
                <w:sz w:val="24"/>
                <w:szCs w:val="24"/>
              </w:rPr>
              <w:t>Status atual do pedido (</w:t>
            </w:r>
            <w:r w:rsidRPr="00B07DB5">
              <w:rPr>
                <w:rFonts w:ascii="Arial" w:hAnsi="Arial" w:cs="Arial"/>
                <w:bCs/>
                <w:color w:val="000000" w:themeColor="text1"/>
                <w:sz w:val="24"/>
                <w:szCs w:val="24"/>
              </w:rPr>
              <w:t>Atendido</w:t>
            </w:r>
            <w:r w:rsidRPr="00FC6256">
              <w:rPr>
                <w:rFonts w:ascii="Arial" w:hAnsi="Arial" w:cs="Arial"/>
                <w:bCs/>
                <w:color w:val="000000" w:themeColor="text1"/>
                <w:sz w:val="24"/>
                <w:szCs w:val="24"/>
              </w:rPr>
              <w:t xml:space="preserve">, </w:t>
            </w:r>
            <w:r w:rsidRPr="00B07DB5">
              <w:rPr>
                <w:rFonts w:ascii="Arial" w:hAnsi="Arial" w:cs="Arial"/>
                <w:bCs/>
                <w:color w:val="000000" w:themeColor="text1"/>
                <w:sz w:val="24"/>
                <w:szCs w:val="24"/>
              </w:rPr>
              <w:t>Redirecionado</w:t>
            </w:r>
            <w:r w:rsidRPr="00FC6256">
              <w:rPr>
                <w:rFonts w:ascii="Arial" w:hAnsi="Arial" w:cs="Arial"/>
                <w:bCs/>
                <w:color w:val="000000" w:themeColor="text1"/>
                <w:sz w:val="24"/>
                <w:szCs w:val="24"/>
              </w:rPr>
              <w:t>, Indeferido</w:t>
            </w:r>
            <w:r w:rsidRPr="00B07DB5">
              <w:rPr>
                <w:rFonts w:ascii="Arial" w:hAnsi="Arial" w:cs="Arial"/>
                <w:bCs/>
                <w:color w:val="000000" w:themeColor="text1"/>
                <w:sz w:val="24"/>
                <w:szCs w:val="24"/>
              </w:rPr>
              <w:t>, Andamento, entre outros</w:t>
            </w:r>
            <w:r w:rsidRPr="00FC6256">
              <w:rPr>
                <w:rFonts w:ascii="Arial" w:hAnsi="Arial" w:cs="Arial"/>
                <w:bCs/>
                <w:color w:val="000000" w:themeColor="text1"/>
                <w:sz w:val="24"/>
                <w:szCs w:val="24"/>
              </w:rPr>
              <w:t>)</w:t>
            </w:r>
          </w:p>
        </w:tc>
      </w:tr>
    </w:tbl>
    <w:p w14:paraId="44AFF287" w14:textId="77777777" w:rsidR="00314752" w:rsidRDefault="00314752" w:rsidP="00314752">
      <w:pPr>
        <w:tabs>
          <w:tab w:val="left" w:pos="5040"/>
        </w:tabs>
        <w:jc w:val="center"/>
        <w:rPr>
          <w:rFonts w:ascii="Arial" w:hAnsi="Arial" w:cs="Arial"/>
          <w:b/>
          <w:sz w:val="28"/>
          <w:u w:val="single"/>
        </w:rPr>
      </w:pPr>
    </w:p>
    <w:p w14:paraId="6AA439CA" w14:textId="77777777" w:rsidR="00314752" w:rsidRPr="008722B8" w:rsidRDefault="00314752" w:rsidP="00314752">
      <w:pPr>
        <w:tabs>
          <w:tab w:val="left" w:pos="5040"/>
        </w:tabs>
        <w:jc w:val="center"/>
        <w:rPr>
          <w:rFonts w:ascii="Arial" w:hAnsi="Arial" w:cs="Arial"/>
          <w:b/>
          <w:sz w:val="28"/>
          <w:u w:val="single"/>
        </w:rPr>
      </w:pPr>
    </w:p>
    <w:p w14:paraId="2CF80D0C" w14:textId="77777777" w:rsidR="00314752" w:rsidRDefault="00314752" w:rsidP="00314752">
      <w:pPr>
        <w:pStyle w:val="PargrafodaLista"/>
        <w:ind w:left="426"/>
        <w:rPr>
          <w:rFonts w:ascii="Arial" w:hAnsi="Arial" w:cs="Arial"/>
          <w:sz w:val="24"/>
          <w:szCs w:val="24"/>
        </w:rPr>
      </w:pPr>
      <w:r>
        <w:rPr>
          <w:rFonts w:ascii="Arial" w:hAnsi="Arial" w:cs="Arial"/>
          <w:sz w:val="24"/>
          <w:szCs w:val="24"/>
        </w:rPr>
        <w:t xml:space="preserve"> </w:t>
      </w:r>
      <w:r>
        <w:rPr>
          <w:rFonts w:ascii="Arial" w:hAnsi="Arial" w:cs="Arial"/>
          <w:sz w:val="24"/>
          <w:szCs w:val="24"/>
        </w:rPr>
        <w:tab/>
      </w:r>
      <w:r>
        <w:rPr>
          <w:rFonts w:ascii="Arial" w:hAnsi="Arial" w:cs="Arial"/>
          <w:sz w:val="24"/>
          <w:szCs w:val="24"/>
        </w:rPr>
        <w:tab/>
      </w:r>
    </w:p>
    <w:p w14:paraId="43193D55" w14:textId="77777777" w:rsidR="00314752" w:rsidRDefault="00314752" w:rsidP="00314752">
      <w:pPr>
        <w:pStyle w:val="PargrafodaLista"/>
        <w:tabs>
          <w:tab w:val="left" w:pos="709"/>
        </w:tabs>
        <w:ind w:left="0"/>
        <w:rPr>
          <w:rFonts w:ascii="Arial" w:hAnsi="Arial" w:cs="Arial"/>
          <w:sz w:val="24"/>
          <w:szCs w:val="24"/>
        </w:rPr>
      </w:pPr>
    </w:p>
    <w:p w14:paraId="3A52B3A8" w14:textId="3410E8AB" w:rsidR="00314752" w:rsidRPr="00F7408F" w:rsidRDefault="00314752" w:rsidP="00314752">
      <w:pPr>
        <w:tabs>
          <w:tab w:val="left" w:pos="709"/>
        </w:tabs>
        <w:rPr>
          <w:rFonts w:ascii="Arial" w:hAnsi="Arial" w:cs="Arial"/>
          <w:sz w:val="24"/>
          <w:szCs w:val="24"/>
        </w:rPr>
      </w:pPr>
      <w:r>
        <w:rPr>
          <w:noProof/>
        </w:rPr>
        <w:lastRenderedPageBreak/>
        <w:drawing>
          <wp:anchor distT="0" distB="0" distL="114300" distR="114300" simplePos="0" relativeHeight="252299776" behindDoc="0" locked="0" layoutInCell="1" allowOverlap="1" wp14:anchorId="7E3940B1" wp14:editId="5CA7681B">
            <wp:simplePos x="0" y="0"/>
            <wp:positionH relativeFrom="margin">
              <wp:align>right</wp:align>
            </wp:positionH>
            <wp:positionV relativeFrom="paragraph">
              <wp:posOffset>527050</wp:posOffset>
            </wp:positionV>
            <wp:extent cx="6115050" cy="3648075"/>
            <wp:effectExtent l="0" t="0" r="0" b="9525"/>
            <wp:wrapTopAndBottom/>
            <wp:docPr id="761214077" name="Gráfico 1">
              <a:extLst xmlns:a="http://schemas.openxmlformats.org/drawingml/2006/main">
                <a:ext uri="{FF2B5EF4-FFF2-40B4-BE49-F238E27FC236}">
                  <a16:creationId xmlns:a16="http://schemas.microsoft.com/office/drawing/2014/main" id="{7C11232B-6C1C-FF39-8005-CF455BAA41C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8"/>
              </a:graphicData>
            </a:graphic>
            <wp14:sizeRelH relativeFrom="margin">
              <wp14:pctWidth>0</wp14:pctWidth>
            </wp14:sizeRelH>
            <wp14:sizeRelV relativeFrom="margin">
              <wp14:pctHeight>0</wp14:pctHeight>
            </wp14:sizeRelV>
          </wp:anchor>
        </w:drawing>
      </w:r>
      <w:r>
        <w:rPr>
          <w:rFonts w:ascii="Arial" w:hAnsi="Arial" w:cs="Arial"/>
          <w:sz w:val="28"/>
          <w:szCs w:val="28"/>
        </w:rPr>
        <w:tab/>
      </w:r>
      <w:r>
        <w:rPr>
          <w:rFonts w:ascii="Arial" w:hAnsi="Arial" w:cs="Arial"/>
          <w:sz w:val="28"/>
          <w:szCs w:val="28"/>
        </w:rPr>
        <w:tab/>
      </w:r>
      <w:r w:rsidRPr="00F7408F">
        <w:rPr>
          <w:rFonts w:ascii="Arial" w:hAnsi="Arial" w:cs="Arial"/>
          <w:sz w:val="24"/>
          <w:szCs w:val="24"/>
        </w:rPr>
        <w:t>Consta abaixo o detalhamento gráfico da classificação temática relativa ao 3º quadrimestre deste exercício</w:t>
      </w:r>
      <w:r>
        <w:rPr>
          <w:rFonts w:ascii="Arial" w:hAnsi="Arial" w:cs="Arial"/>
          <w:sz w:val="24"/>
          <w:szCs w:val="24"/>
        </w:rPr>
        <w:t>.</w:t>
      </w:r>
    </w:p>
    <w:p w14:paraId="005753F3" w14:textId="07BAA9FD" w:rsidR="00314752" w:rsidRDefault="00314752" w:rsidP="00314752">
      <w:pPr>
        <w:tabs>
          <w:tab w:val="left" w:pos="5040"/>
        </w:tabs>
        <w:spacing w:line="360" w:lineRule="auto"/>
        <w:rPr>
          <w:rFonts w:ascii="Arial" w:hAnsi="Arial" w:cs="Arial"/>
          <w:b/>
          <w:sz w:val="28"/>
          <w:u w:val="single"/>
        </w:rPr>
      </w:pPr>
      <w:r>
        <w:rPr>
          <w:noProof/>
        </w:rPr>
        <w:drawing>
          <wp:anchor distT="0" distB="0" distL="114300" distR="114300" simplePos="0" relativeHeight="252300800" behindDoc="0" locked="0" layoutInCell="1" allowOverlap="1" wp14:anchorId="776A7F66" wp14:editId="1F17F56D">
            <wp:simplePos x="0" y="0"/>
            <wp:positionH relativeFrom="margin">
              <wp:align>right</wp:align>
            </wp:positionH>
            <wp:positionV relativeFrom="paragraph">
              <wp:posOffset>3949065</wp:posOffset>
            </wp:positionV>
            <wp:extent cx="6115050" cy="3343275"/>
            <wp:effectExtent l="0" t="0" r="0" b="9525"/>
            <wp:wrapTopAndBottom/>
            <wp:docPr id="704049269" name="Gráfico 1">
              <a:extLst xmlns:a="http://schemas.openxmlformats.org/drawingml/2006/main">
                <a:ext uri="{FF2B5EF4-FFF2-40B4-BE49-F238E27FC236}">
                  <a16:creationId xmlns:a16="http://schemas.microsoft.com/office/drawing/2014/main" id="{0FCB6F99-7509-875B-FCF9-8C50F0CD8C64}"/>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9"/>
              </a:graphicData>
            </a:graphic>
            <wp14:sizeRelH relativeFrom="margin">
              <wp14:pctWidth>0</wp14:pctWidth>
            </wp14:sizeRelH>
            <wp14:sizeRelV relativeFrom="margin">
              <wp14:pctHeight>0</wp14:pctHeight>
            </wp14:sizeRelV>
          </wp:anchor>
        </w:drawing>
      </w:r>
    </w:p>
    <w:p w14:paraId="313C498D" w14:textId="77777777" w:rsidR="00314752" w:rsidRDefault="00314752" w:rsidP="00314752">
      <w:pPr>
        <w:tabs>
          <w:tab w:val="left" w:pos="5040"/>
        </w:tabs>
        <w:spacing w:line="360" w:lineRule="auto"/>
        <w:rPr>
          <w:noProof/>
        </w:rPr>
      </w:pPr>
    </w:p>
    <w:p w14:paraId="1F828CCD" w14:textId="20674569" w:rsidR="00314752" w:rsidRPr="005331A9" w:rsidRDefault="00314752" w:rsidP="00314752">
      <w:pPr>
        <w:tabs>
          <w:tab w:val="left" w:pos="3555"/>
        </w:tabs>
        <w:rPr>
          <w:rFonts w:ascii="Arial" w:hAnsi="Arial" w:cs="Arial"/>
          <w:sz w:val="28"/>
        </w:rPr>
      </w:pPr>
      <w:r>
        <w:rPr>
          <w:noProof/>
        </w:rPr>
        <w:lastRenderedPageBreak/>
        <w:drawing>
          <wp:anchor distT="0" distB="0" distL="114300" distR="114300" simplePos="0" relativeHeight="252302848" behindDoc="0" locked="0" layoutInCell="1" allowOverlap="1" wp14:anchorId="25B5E48D" wp14:editId="34DE833E">
            <wp:simplePos x="0" y="0"/>
            <wp:positionH relativeFrom="margin">
              <wp:align>left</wp:align>
            </wp:positionH>
            <wp:positionV relativeFrom="paragraph">
              <wp:posOffset>4098925</wp:posOffset>
            </wp:positionV>
            <wp:extent cx="6105525" cy="3838575"/>
            <wp:effectExtent l="0" t="0" r="9525" b="9525"/>
            <wp:wrapTopAndBottom/>
            <wp:docPr id="655325613" name="Gráfico 1">
              <a:extLst xmlns:a="http://schemas.openxmlformats.org/drawingml/2006/main">
                <a:ext uri="{FF2B5EF4-FFF2-40B4-BE49-F238E27FC236}">
                  <a16:creationId xmlns:a16="http://schemas.microsoft.com/office/drawing/2014/main" id="{88F7D729-841A-A1CC-3CDF-2C8EA30EAAC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0"/>
              </a:graphicData>
            </a:graphic>
            <wp14:sizeRelH relativeFrom="margin">
              <wp14:pctWidth>0</wp14:pctWidth>
            </wp14:sizeRelH>
          </wp:anchor>
        </w:drawing>
      </w:r>
      <w:r>
        <w:rPr>
          <w:noProof/>
        </w:rPr>
        <w:drawing>
          <wp:anchor distT="0" distB="0" distL="114300" distR="114300" simplePos="0" relativeHeight="252301824" behindDoc="0" locked="0" layoutInCell="1" allowOverlap="1" wp14:anchorId="48048F36" wp14:editId="5E1ACC97">
            <wp:simplePos x="0" y="0"/>
            <wp:positionH relativeFrom="margin">
              <wp:align>right</wp:align>
            </wp:positionH>
            <wp:positionV relativeFrom="paragraph">
              <wp:posOffset>3175</wp:posOffset>
            </wp:positionV>
            <wp:extent cx="6105525" cy="3733800"/>
            <wp:effectExtent l="0" t="0" r="9525" b="0"/>
            <wp:wrapTopAndBottom/>
            <wp:docPr id="99724892" name="Gráfico 1">
              <a:extLst xmlns:a="http://schemas.openxmlformats.org/drawingml/2006/main">
                <a:ext uri="{FF2B5EF4-FFF2-40B4-BE49-F238E27FC236}">
                  <a16:creationId xmlns:a16="http://schemas.microsoft.com/office/drawing/2014/main" id="{679EB163-7D86-B41A-9A5D-6361AAD3E75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1"/>
              </a:graphicData>
            </a:graphic>
            <wp14:sizeRelH relativeFrom="margin">
              <wp14:pctWidth>0</wp14:pctWidth>
            </wp14:sizeRelH>
            <wp14:sizeRelV relativeFrom="margin">
              <wp14:pctHeight>0</wp14:pctHeight>
            </wp14:sizeRelV>
          </wp:anchor>
        </w:drawing>
      </w:r>
      <w:r>
        <w:rPr>
          <w:rFonts w:ascii="Arial" w:hAnsi="Arial" w:cs="Arial"/>
          <w:sz w:val="28"/>
        </w:rPr>
        <w:tab/>
      </w:r>
    </w:p>
    <w:p w14:paraId="6E604F97" w14:textId="251A0E03" w:rsidR="00314752" w:rsidRDefault="00314752" w:rsidP="00314752">
      <w:pPr>
        <w:tabs>
          <w:tab w:val="left" w:pos="5040"/>
        </w:tabs>
        <w:spacing w:line="360" w:lineRule="auto"/>
        <w:jc w:val="center"/>
        <w:rPr>
          <w:rFonts w:ascii="Arial" w:hAnsi="Arial" w:cs="Arial"/>
          <w:b/>
          <w:color w:val="000000" w:themeColor="text1"/>
          <w:sz w:val="24"/>
          <w:szCs w:val="24"/>
          <w:u w:val="single"/>
        </w:rPr>
      </w:pPr>
      <w:r>
        <w:rPr>
          <w:noProof/>
        </w:rPr>
        <w:lastRenderedPageBreak/>
        <w:drawing>
          <wp:anchor distT="0" distB="0" distL="114300" distR="114300" simplePos="0" relativeHeight="252303872" behindDoc="0" locked="0" layoutInCell="1" allowOverlap="1" wp14:anchorId="005AC6AE" wp14:editId="1AF419B4">
            <wp:simplePos x="0" y="0"/>
            <wp:positionH relativeFrom="margin">
              <wp:posOffset>147955</wp:posOffset>
            </wp:positionH>
            <wp:positionV relativeFrom="paragraph">
              <wp:posOffset>384175</wp:posOffset>
            </wp:positionV>
            <wp:extent cx="6115050" cy="2571750"/>
            <wp:effectExtent l="0" t="0" r="0" b="0"/>
            <wp:wrapTopAndBottom/>
            <wp:docPr id="1945683827" name="Gráfico 1">
              <a:extLst xmlns:a="http://schemas.openxmlformats.org/drawingml/2006/main">
                <a:ext uri="{FF2B5EF4-FFF2-40B4-BE49-F238E27FC236}">
                  <a16:creationId xmlns:a16="http://schemas.microsoft.com/office/drawing/2014/main" id="{770477F3-A78C-8B97-634E-2CC5B2E0C16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2"/>
              </a:graphicData>
            </a:graphic>
            <wp14:sizeRelH relativeFrom="margin">
              <wp14:pctWidth>0</wp14:pctWidth>
            </wp14:sizeRelH>
            <wp14:sizeRelV relativeFrom="margin">
              <wp14:pctHeight>0</wp14:pctHeight>
            </wp14:sizeRelV>
          </wp:anchor>
        </w:drawing>
      </w:r>
    </w:p>
    <w:p w14:paraId="7FDA39C1" w14:textId="002EF92E" w:rsidR="00314752" w:rsidRDefault="00314752" w:rsidP="00314752">
      <w:pPr>
        <w:tabs>
          <w:tab w:val="left" w:pos="5040"/>
        </w:tabs>
        <w:spacing w:line="360" w:lineRule="auto"/>
        <w:rPr>
          <w:rFonts w:ascii="Arial" w:hAnsi="Arial" w:cs="Arial"/>
          <w:b/>
          <w:color w:val="000000" w:themeColor="text1"/>
          <w:sz w:val="24"/>
          <w:szCs w:val="24"/>
        </w:rPr>
      </w:pPr>
    </w:p>
    <w:p w14:paraId="71E6A283" w14:textId="4C9720D7" w:rsidR="00314752" w:rsidRDefault="00314752" w:rsidP="00314752">
      <w:pPr>
        <w:tabs>
          <w:tab w:val="left" w:pos="5040"/>
        </w:tabs>
        <w:spacing w:line="360" w:lineRule="auto"/>
        <w:rPr>
          <w:rFonts w:ascii="Arial" w:hAnsi="Arial" w:cs="Arial"/>
          <w:b/>
          <w:color w:val="000000" w:themeColor="text1"/>
          <w:sz w:val="24"/>
          <w:szCs w:val="24"/>
        </w:rPr>
      </w:pPr>
      <w:r>
        <w:rPr>
          <w:noProof/>
        </w:rPr>
        <w:drawing>
          <wp:anchor distT="0" distB="0" distL="114300" distR="114300" simplePos="0" relativeHeight="252304896" behindDoc="0" locked="0" layoutInCell="1" allowOverlap="1" wp14:anchorId="416A7AB6" wp14:editId="2A0A8E59">
            <wp:simplePos x="0" y="0"/>
            <wp:positionH relativeFrom="margin">
              <wp:posOffset>41910</wp:posOffset>
            </wp:positionH>
            <wp:positionV relativeFrom="paragraph">
              <wp:posOffset>238760</wp:posOffset>
            </wp:positionV>
            <wp:extent cx="6172200" cy="3476625"/>
            <wp:effectExtent l="57150" t="57150" r="38100" b="47625"/>
            <wp:wrapTopAndBottom/>
            <wp:docPr id="1579015539" name="Gráfico 1">
              <a:extLst xmlns:a="http://schemas.openxmlformats.org/drawingml/2006/main">
                <a:ext uri="{FF2B5EF4-FFF2-40B4-BE49-F238E27FC236}">
                  <a16:creationId xmlns:a16="http://schemas.microsoft.com/office/drawing/2014/main" id="{DAAD3EBD-E92A-C1ED-3A2D-FBF80AEDB87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3"/>
              </a:graphicData>
            </a:graphic>
            <wp14:sizeRelH relativeFrom="margin">
              <wp14:pctWidth>0</wp14:pctWidth>
            </wp14:sizeRelH>
            <wp14:sizeRelV relativeFrom="margin">
              <wp14:pctHeight>0</wp14:pctHeight>
            </wp14:sizeRelV>
          </wp:anchor>
        </w:drawing>
      </w:r>
    </w:p>
    <w:p w14:paraId="37F5701B" w14:textId="5F8A02B7" w:rsidR="00314752" w:rsidRDefault="00314752" w:rsidP="00314752">
      <w:pPr>
        <w:tabs>
          <w:tab w:val="left" w:pos="5040"/>
        </w:tabs>
        <w:spacing w:line="360" w:lineRule="auto"/>
        <w:rPr>
          <w:rFonts w:ascii="Arial" w:hAnsi="Arial" w:cs="Arial"/>
          <w:b/>
          <w:color w:val="000000" w:themeColor="text1"/>
          <w:sz w:val="24"/>
          <w:szCs w:val="24"/>
        </w:rPr>
      </w:pPr>
    </w:p>
    <w:p w14:paraId="5DDA80AB" w14:textId="77777777" w:rsidR="00314752" w:rsidRDefault="00314752" w:rsidP="00314752">
      <w:pPr>
        <w:tabs>
          <w:tab w:val="left" w:pos="5040"/>
        </w:tabs>
        <w:spacing w:line="360" w:lineRule="auto"/>
        <w:jc w:val="center"/>
        <w:rPr>
          <w:rFonts w:ascii="Arial" w:hAnsi="Arial" w:cs="Arial"/>
          <w:b/>
          <w:color w:val="000000" w:themeColor="text1"/>
          <w:sz w:val="2"/>
          <w:szCs w:val="2"/>
          <w:u w:val="single"/>
        </w:rPr>
      </w:pPr>
    </w:p>
    <w:p w14:paraId="2286F731" w14:textId="77777777" w:rsidR="00314752" w:rsidRDefault="00314752" w:rsidP="00314752">
      <w:pPr>
        <w:tabs>
          <w:tab w:val="left" w:pos="5040"/>
        </w:tabs>
        <w:spacing w:line="360" w:lineRule="auto"/>
        <w:jc w:val="center"/>
        <w:rPr>
          <w:rFonts w:ascii="Arial" w:hAnsi="Arial" w:cs="Arial"/>
          <w:b/>
          <w:color w:val="000000" w:themeColor="text1"/>
          <w:sz w:val="2"/>
          <w:szCs w:val="2"/>
          <w:u w:val="single"/>
        </w:rPr>
      </w:pPr>
    </w:p>
    <w:p w14:paraId="2EC5C8D3" w14:textId="10D1C881" w:rsidR="00314752" w:rsidRDefault="00314752" w:rsidP="00314752">
      <w:pPr>
        <w:tabs>
          <w:tab w:val="left" w:pos="5040"/>
        </w:tabs>
        <w:rPr>
          <w:rFonts w:ascii="Arial" w:hAnsi="Arial" w:cs="Arial"/>
          <w:b/>
          <w:noProof/>
          <w:sz w:val="24"/>
          <w:u w:val="single"/>
          <w:lang w:eastAsia="pt-BR"/>
        </w:rPr>
      </w:pPr>
    </w:p>
    <w:p w14:paraId="74B61F11" w14:textId="3A200CC3" w:rsidR="00314752" w:rsidRDefault="00314752" w:rsidP="00314752">
      <w:pPr>
        <w:tabs>
          <w:tab w:val="left" w:pos="5040"/>
        </w:tabs>
        <w:ind w:left="426"/>
        <w:rPr>
          <w:rFonts w:ascii="Arial" w:hAnsi="Arial" w:cs="Arial"/>
          <w:b/>
          <w:noProof/>
          <w:sz w:val="24"/>
          <w:u w:val="single"/>
          <w:lang w:eastAsia="pt-BR"/>
        </w:rPr>
      </w:pPr>
    </w:p>
    <w:p w14:paraId="09D2B5E8" w14:textId="5B05C3BE" w:rsidR="00314752" w:rsidRDefault="00314752" w:rsidP="00314752">
      <w:pPr>
        <w:tabs>
          <w:tab w:val="left" w:pos="5040"/>
        </w:tabs>
        <w:ind w:left="426"/>
        <w:rPr>
          <w:rFonts w:ascii="Arial" w:hAnsi="Arial" w:cs="Arial"/>
          <w:b/>
          <w:noProof/>
          <w:sz w:val="24"/>
          <w:u w:val="single"/>
          <w:lang w:eastAsia="pt-BR"/>
        </w:rPr>
      </w:pPr>
      <w:r>
        <w:rPr>
          <w:noProof/>
        </w:rPr>
        <w:drawing>
          <wp:anchor distT="0" distB="0" distL="114300" distR="114300" simplePos="0" relativeHeight="252305920" behindDoc="0" locked="0" layoutInCell="1" allowOverlap="1" wp14:anchorId="6C275461" wp14:editId="68165226">
            <wp:simplePos x="0" y="0"/>
            <wp:positionH relativeFrom="margin">
              <wp:posOffset>-129540</wp:posOffset>
            </wp:positionH>
            <wp:positionV relativeFrom="paragraph">
              <wp:posOffset>274320</wp:posOffset>
            </wp:positionV>
            <wp:extent cx="5972175" cy="4705350"/>
            <wp:effectExtent l="0" t="0" r="9525" b="0"/>
            <wp:wrapTopAndBottom/>
            <wp:docPr id="1075279845" name="Gráfico 1">
              <a:extLst xmlns:a="http://schemas.openxmlformats.org/drawingml/2006/main">
                <a:ext uri="{FF2B5EF4-FFF2-40B4-BE49-F238E27FC236}">
                  <a16:creationId xmlns:a16="http://schemas.microsoft.com/office/drawing/2014/main" id="{8F5E1A6E-CF8A-932C-79A1-834489084E8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4"/>
              </a:graphicData>
            </a:graphic>
            <wp14:sizeRelH relativeFrom="margin">
              <wp14:pctWidth>0</wp14:pctWidth>
            </wp14:sizeRelH>
            <wp14:sizeRelV relativeFrom="margin">
              <wp14:pctHeight>0</wp14:pctHeight>
            </wp14:sizeRelV>
          </wp:anchor>
        </w:drawing>
      </w:r>
    </w:p>
    <w:p w14:paraId="739939F4" w14:textId="77777777" w:rsidR="00314752" w:rsidRDefault="00314752" w:rsidP="00314752">
      <w:pPr>
        <w:tabs>
          <w:tab w:val="left" w:pos="5040"/>
        </w:tabs>
        <w:ind w:left="426"/>
        <w:rPr>
          <w:rFonts w:ascii="Arial" w:hAnsi="Arial" w:cs="Arial"/>
          <w:b/>
          <w:noProof/>
          <w:sz w:val="24"/>
          <w:u w:val="single"/>
          <w:lang w:eastAsia="pt-BR"/>
        </w:rPr>
      </w:pPr>
    </w:p>
    <w:p w14:paraId="58513A14" w14:textId="77777777" w:rsidR="00314752" w:rsidRDefault="00314752" w:rsidP="00314752">
      <w:pPr>
        <w:tabs>
          <w:tab w:val="left" w:pos="5040"/>
        </w:tabs>
        <w:ind w:left="426"/>
        <w:rPr>
          <w:rFonts w:ascii="Arial" w:hAnsi="Arial" w:cs="Arial"/>
          <w:b/>
          <w:noProof/>
          <w:sz w:val="24"/>
          <w:u w:val="single"/>
          <w:lang w:eastAsia="pt-BR"/>
        </w:rPr>
      </w:pPr>
    </w:p>
    <w:p w14:paraId="3F2DF598" w14:textId="77777777" w:rsidR="00314752" w:rsidRDefault="00314752" w:rsidP="00314752">
      <w:pPr>
        <w:tabs>
          <w:tab w:val="left" w:pos="5040"/>
        </w:tabs>
        <w:ind w:left="426"/>
        <w:rPr>
          <w:rFonts w:ascii="Arial" w:hAnsi="Arial" w:cs="Arial"/>
          <w:b/>
          <w:noProof/>
          <w:sz w:val="24"/>
          <w:u w:val="single"/>
          <w:lang w:eastAsia="pt-BR"/>
        </w:rPr>
      </w:pPr>
    </w:p>
    <w:p w14:paraId="6133AA60" w14:textId="77777777" w:rsidR="00314752" w:rsidRDefault="00314752" w:rsidP="00314752">
      <w:pPr>
        <w:tabs>
          <w:tab w:val="left" w:pos="5040"/>
        </w:tabs>
        <w:ind w:left="426"/>
        <w:rPr>
          <w:rFonts w:ascii="Arial" w:hAnsi="Arial" w:cs="Arial"/>
          <w:b/>
          <w:noProof/>
          <w:sz w:val="24"/>
          <w:u w:val="single"/>
          <w:lang w:eastAsia="pt-BR"/>
        </w:rPr>
      </w:pPr>
    </w:p>
    <w:p w14:paraId="161BFCC5" w14:textId="77777777" w:rsidR="00314752" w:rsidRDefault="00314752" w:rsidP="00314752">
      <w:pPr>
        <w:tabs>
          <w:tab w:val="left" w:pos="5040"/>
        </w:tabs>
        <w:ind w:left="426"/>
        <w:rPr>
          <w:rFonts w:ascii="Arial" w:hAnsi="Arial" w:cs="Arial"/>
          <w:b/>
          <w:noProof/>
          <w:sz w:val="24"/>
          <w:u w:val="single"/>
          <w:lang w:eastAsia="pt-BR"/>
        </w:rPr>
      </w:pPr>
    </w:p>
    <w:p w14:paraId="4ABCC784" w14:textId="77777777" w:rsidR="00314752" w:rsidRDefault="00314752" w:rsidP="00314752">
      <w:pPr>
        <w:tabs>
          <w:tab w:val="left" w:pos="5040"/>
        </w:tabs>
        <w:ind w:left="426"/>
        <w:rPr>
          <w:rFonts w:ascii="Arial" w:hAnsi="Arial" w:cs="Arial"/>
          <w:b/>
          <w:noProof/>
          <w:sz w:val="24"/>
          <w:u w:val="single"/>
          <w:lang w:eastAsia="pt-BR"/>
        </w:rPr>
      </w:pPr>
    </w:p>
    <w:p w14:paraId="15719726" w14:textId="77777777" w:rsidR="00314752" w:rsidRDefault="00314752" w:rsidP="00314752">
      <w:pPr>
        <w:tabs>
          <w:tab w:val="left" w:pos="5040"/>
        </w:tabs>
        <w:ind w:left="426"/>
        <w:rPr>
          <w:rFonts w:ascii="Arial" w:hAnsi="Arial" w:cs="Arial"/>
          <w:b/>
          <w:noProof/>
          <w:sz w:val="24"/>
          <w:u w:val="single"/>
          <w:lang w:eastAsia="pt-BR"/>
        </w:rPr>
      </w:pPr>
    </w:p>
    <w:p w14:paraId="0854D17C" w14:textId="77777777" w:rsidR="00314752" w:rsidRDefault="00314752" w:rsidP="00314752">
      <w:pPr>
        <w:tabs>
          <w:tab w:val="left" w:pos="5040"/>
        </w:tabs>
        <w:ind w:left="426"/>
        <w:rPr>
          <w:rFonts w:ascii="Arial" w:hAnsi="Arial" w:cs="Arial"/>
          <w:b/>
          <w:noProof/>
          <w:sz w:val="24"/>
          <w:u w:val="single"/>
          <w:lang w:eastAsia="pt-BR"/>
        </w:rPr>
      </w:pPr>
    </w:p>
    <w:p w14:paraId="473EE466" w14:textId="77777777" w:rsidR="00314752" w:rsidRDefault="00314752" w:rsidP="00314752">
      <w:pPr>
        <w:tabs>
          <w:tab w:val="left" w:pos="5040"/>
        </w:tabs>
        <w:ind w:left="426"/>
        <w:rPr>
          <w:rFonts w:ascii="Arial" w:hAnsi="Arial" w:cs="Arial"/>
          <w:b/>
          <w:noProof/>
          <w:sz w:val="24"/>
          <w:u w:val="single"/>
          <w:lang w:eastAsia="pt-BR"/>
        </w:rPr>
      </w:pPr>
    </w:p>
    <w:p w14:paraId="52CD07E7" w14:textId="77777777" w:rsidR="00314752" w:rsidRPr="00B07DB5" w:rsidRDefault="00314752" w:rsidP="00314752">
      <w:pPr>
        <w:tabs>
          <w:tab w:val="left" w:pos="5040"/>
        </w:tabs>
        <w:spacing w:line="360" w:lineRule="auto"/>
        <w:jc w:val="center"/>
        <w:rPr>
          <w:rFonts w:ascii="Arial" w:hAnsi="Arial" w:cs="Arial"/>
          <w:b/>
          <w:color w:val="000000" w:themeColor="text1"/>
          <w:sz w:val="24"/>
          <w:szCs w:val="24"/>
          <w:u w:val="single"/>
        </w:rPr>
      </w:pPr>
      <w:r w:rsidRPr="00B07DB5">
        <w:rPr>
          <w:rFonts w:ascii="Arial" w:hAnsi="Arial" w:cs="Arial"/>
          <w:b/>
          <w:color w:val="000000" w:themeColor="text1"/>
          <w:sz w:val="24"/>
          <w:szCs w:val="24"/>
          <w:u w:val="single"/>
        </w:rPr>
        <w:t>EXEMPLO DE UM ATENDIMENTO DO E-SIC</w:t>
      </w:r>
    </w:p>
    <w:p w14:paraId="1EB50382" w14:textId="77777777" w:rsidR="00314752" w:rsidRPr="00B07DB5" w:rsidRDefault="00314752" w:rsidP="00314752">
      <w:pPr>
        <w:tabs>
          <w:tab w:val="left" w:pos="851"/>
        </w:tabs>
        <w:spacing w:line="360" w:lineRule="auto"/>
        <w:rPr>
          <w:rFonts w:ascii="Arial" w:hAnsi="Arial" w:cs="Arial"/>
          <w:color w:val="000000" w:themeColor="text1"/>
          <w:sz w:val="24"/>
          <w:szCs w:val="24"/>
        </w:rPr>
      </w:pPr>
    </w:p>
    <w:p w14:paraId="21545CDB" w14:textId="77777777" w:rsidR="00314752" w:rsidRPr="00B07DB5" w:rsidRDefault="00314752" w:rsidP="00314752">
      <w:pPr>
        <w:tabs>
          <w:tab w:val="left" w:pos="851"/>
        </w:tabs>
        <w:spacing w:line="360" w:lineRule="auto"/>
        <w:rPr>
          <w:rFonts w:ascii="Arial" w:hAnsi="Arial" w:cs="Arial"/>
          <w:color w:val="000000" w:themeColor="text1"/>
          <w:sz w:val="24"/>
          <w:szCs w:val="24"/>
        </w:rPr>
      </w:pPr>
      <w:r w:rsidRPr="00B07DB5">
        <w:rPr>
          <w:rFonts w:ascii="Arial" w:hAnsi="Arial" w:cs="Arial"/>
          <w:color w:val="000000" w:themeColor="text1"/>
          <w:sz w:val="24"/>
          <w:szCs w:val="24"/>
        </w:rPr>
        <w:t xml:space="preserve">Abaixo, um exemplo de atendimento no qual o munícipe solicita informação sobre baixa CNPJ no município. </w:t>
      </w:r>
    </w:p>
    <w:p w14:paraId="3C7B141A" w14:textId="77777777" w:rsidR="00314752" w:rsidRPr="00B07DB5" w:rsidRDefault="00314752" w:rsidP="00314752">
      <w:pPr>
        <w:tabs>
          <w:tab w:val="left" w:pos="851"/>
        </w:tabs>
        <w:spacing w:line="360" w:lineRule="auto"/>
        <w:rPr>
          <w:rFonts w:ascii="Arial" w:hAnsi="Arial" w:cs="Arial"/>
          <w:color w:val="000000" w:themeColor="text1"/>
          <w:sz w:val="24"/>
          <w:szCs w:val="24"/>
        </w:rPr>
      </w:pPr>
    </w:p>
    <w:p w14:paraId="58BEFB6A" w14:textId="77777777" w:rsidR="00314752" w:rsidRPr="00B07DB5" w:rsidRDefault="00314752" w:rsidP="00314752">
      <w:pPr>
        <w:tabs>
          <w:tab w:val="left" w:pos="5040"/>
        </w:tabs>
        <w:ind w:left="426"/>
        <w:jc w:val="center"/>
        <w:rPr>
          <w:rFonts w:ascii="Arial" w:hAnsi="Arial" w:cs="Arial"/>
          <w:b/>
          <w:sz w:val="24"/>
          <w:u w:val="single"/>
        </w:rPr>
      </w:pPr>
      <w:r w:rsidRPr="00B07DB5">
        <w:rPr>
          <w:rFonts w:ascii="Arial" w:hAnsi="Arial" w:cs="Arial"/>
          <w:b/>
          <w:sz w:val="24"/>
          <w:u w:val="single"/>
        </w:rPr>
        <w:t>SOLICITAÇÃO</w:t>
      </w:r>
    </w:p>
    <w:p w14:paraId="31C006C6" w14:textId="77777777" w:rsidR="00314752" w:rsidRPr="00B07DB5" w:rsidRDefault="00314752" w:rsidP="00314752">
      <w:pPr>
        <w:tabs>
          <w:tab w:val="left" w:pos="5040"/>
        </w:tabs>
        <w:ind w:left="426"/>
        <w:jc w:val="center"/>
        <w:rPr>
          <w:rFonts w:ascii="Arial" w:hAnsi="Arial" w:cs="Arial"/>
          <w:b/>
          <w:szCs w:val="20"/>
          <w:u w:val="single"/>
        </w:rPr>
      </w:pPr>
    </w:p>
    <w:p w14:paraId="2ED097AC" w14:textId="77777777" w:rsidR="00314752" w:rsidRDefault="00314752" w:rsidP="00314752">
      <w:pPr>
        <w:tabs>
          <w:tab w:val="left" w:pos="5040"/>
        </w:tabs>
        <w:rPr>
          <w:rFonts w:ascii="Arial" w:hAnsi="Arial" w:cs="Arial"/>
          <w:b/>
          <w:sz w:val="24"/>
          <w:u w:val="single"/>
        </w:rPr>
      </w:pPr>
      <w:r>
        <w:rPr>
          <w:rFonts w:ascii="Arial" w:hAnsi="Arial" w:cs="Arial"/>
          <w:b/>
          <w:sz w:val="24"/>
          <w:u w:val="single"/>
        </w:rPr>
        <w:t xml:space="preserve">        </w:t>
      </w:r>
      <w:r w:rsidRPr="00A56339">
        <w:rPr>
          <w:rFonts w:ascii="Arial" w:hAnsi="Arial" w:cs="Arial"/>
          <w:b/>
          <w:noProof/>
          <w:sz w:val="24"/>
          <w:u w:val="single"/>
        </w:rPr>
        <w:drawing>
          <wp:inline distT="0" distB="0" distL="0" distR="0" wp14:anchorId="29DAFF7D" wp14:editId="51883447">
            <wp:extent cx="4876800" cy="4267200"/>
            <wp:effectExtent l="0" t="0" r="0" b="0"/>
            <wp:docPr id="1537235615"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7235615" name=""/>
                    <pic:cNvPicPr/>
                  </pic:nvPicPr>
                  <pic:blipFill>
                    <a:blip r:embed="rId95"/>
                    <a:stretch>
                      <a:fillRect/>
                    </a:stretch>
                  </pic:blipFill>
                  <pic:spPr>
                    <a:xfrm>
                      <a:off x="0" y="0"/>
                      <a:ext cx="4876800" cy="4267200"/>
                    </a:xfrm>
                    <a:prstGeom prst="rect">
                      <a:avLst/>
                    </a:prstGeom>
                  </pic:spPr>
                </pic:pic>
              </a:graphicData>
            </a:graphic>
          </wp:inline>
        </w:drawing>
      </w:r>
    </w:p>
    <w:p w14:paraId="13576EBD" w14:textId="77777777" w:rsidR="00314752" w:rsidRPr="00185C5A" w:rsidRDefault="00314752" w:rsidP="00314752">
      <w:pPr>
        <w:tabs>
          <w:tab w:val="left" w:pos="5040"/>
        </w:tabs>
        <w:ind w:left="426"/>
        <w:rPr>
          <w:rFonts w:ascii="Arial" w:hAnsi="Arial" w:cs="Arial"/>
          <w:b/>
          <w:sz w:val="24"/>
          <w:u w:val="single"/>
        </w:rPr>
      </w:pPr>
    </w:p>
    <w:p w14:paraId="1C40068E" w14:textId="77777777" w:rsidR="00314752" w:rsidRDefault="00314752" w:rsidP="00314752">
      <w:pPr>
        <w:tabs>
          <w:tab w:val="left" w:pos="5040"/>
        </w:tabs>
        <w:ind w:left="426"/>
        <w:rPr>
          <w:rFonts w:ascii="Arial" w:hAnsi="Arial" w:cs="Arial"/>
          <w:b/>
          <w:sz w:val="24"/>
          <w:u w:val="single"/>
        </w:rPr>
      </w:pPr>
      <w:r>
        <w:rPr>
          <w:rFonts w:ascii="Arial" w:hAnsi="Arial" w:cs="Arial"/>
          <w:b/>
          <w:sz w:val="24"/>
          <w:u w:val="single"/>
        </w:rPr>
        <w:t xml:space="preserve"> </w:t>
      </w:r>
    </w:p>
    <w:p w14:paraId="6E8FDA27" w14:textId="77777777" w:rsidR="00314752" w:rsidRPr="00B07DB5" w:rsidRDefault="00314752" w:rsidP="00314752">
      <w:pPr>
        <w:tabs>
          <w:tab w:val="left" w:pos="5040"/>
        </w:tabs>
        <w:jc w:val="center"/>
        <w:rPr>
          <w:rFonts w:ascii="Arial" w:hAnsi="Arial" w:cs="Arial"/>
          <w:b/>
          <w:sz w:val="24"/>
          <w:u w:val="single"/>
        </w:rPr>
      </w:pPr>
      <w:r w:rsidRPr="00B07DB5">
        <w:rPr>
          <w:rFonts w:ascii="Arial" w:hAnsi="Arial" w:cs="Arial"/>
          <w:b/>
          <w:sz w:val="24"/>
          <w:u w:val="single"/>
        </w:rPr>
        <w:lastRenderedPageBreak/>
        <w:t>RESPOSTA</w:t>
      </w:r>
    </w:p>
    <w:p w14:paraId="1FB10C78" w14:textId="77777777" w:rsidR="00314752" w:rsidRDefault="00314752" w:rsidP="00314752">
      <w:pPr>
        <w:tabs>
          <w:tab w:val="left" w:pos="5040"/>
        </w:tabs>
        <w:ind w:left="426"/>
        <w:jc w:val="center"/>
        <w:rPr>
          <w:rFonts w:ascii="Arial" w:hAnsi="Arial" w:cs="Arial"/>
          <w:b/>
          <w:sz w:val="24"/>
          <w:u w:val="single"/>
        </w:rPr>
      </w:pPr>
    </w:p>
    <w:p w14:paraId="66382CA3" w14:textId="77777777" w:rsidR="00314752" w:rsidRDefault="00314752" w:rsidP="00314752">
      <w:pPr>
        <w:tabs>
          <w:tab w:val="left" w:pos="5040"/>
        </w:tabs>
        <w:rPr>
          <w:rFonts w:ascii="Arial" w:hAnsi="Arial" w:cs="Arial"/>
          <w:b/>
          <w:sz w:val="24"/>
          <w:u w:val="single"/>
        </w:rPr>
      </w:pPr>
      <w:r w:rsidRPr="00A56339">
        <w:rPr>
          <w:rFonts w:ascii="Arial" w:hAnsi="Arial" w:cs="Arial"/>
          <w:b/>
          <w:noProof/>
          <w:sz w:val="24"/>
          <w:u w:val="single"/>
        </w:rPr>
        <w:drawing>
          <wp:inline distT="0" distB="0" distL="0" distR="0" wp14:anchorId="714A67C6" wp14:editId="4E7C0AEB">
            <wp:extent cx="6000750" cy="6086475"/>
            <wp:effectExtent l="0" t="0" r="0" b="9525"/>
            <wp:docPr id="192358946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3589469" name=""/>
                    <pic:cNvPicPr/>
                  </pic:nvPicPr>
                  <pic:blipFill>
                    <a:blip r:embed="rId96"/>
                    <a:stretch>
                      <a:fillRect/>
                    </a:stretch>
                  </pic:blipFill>
                  <pic:spPr>
                    <a:xfrm>
                      <a:off x="0" y="0"/>
                      <a:ext cx="6000750" cy="6086475"/>
                    </a:xfrm>
                    <a:prstGeom prst="rect">
                      <a:avLst/>
                    </a:prstGeom>
                  </pic:spPr>
                </pic:pic>
              </a:graphicData>
            </a:graphic>
          </wp:inline>
        </w:drawing>
      </w:r>
    </w:p>
    <w:p w14:paraId="14154947" w14:textId="77777777" w:rsidR="00314752" w:rsidRPr="00185C5A" w:rsidRDefault="00314752" w:rsidP="00314752">
      <w:pPr>
        <w:tabs>
          <w:tab w:val="left" w:pos="5040"/>
        </w:tabs>
        <w:ind w:left="426"/>
        <w:jc w:val="center"/>
        <w:rPr>
          <w:rFonts w:ascii="Arial" w:hAnsi="Arial" w:cs="Arial"/>
          <w:b/>
          <w:sz w:val="24"/>
          <w:u w:val="single"/>
        </w:rPr>
      </w:pPr>
    </w:p>
    <w:p w14:paraId="0FA8D707" w14:textId="77777777" w:rsidR="00314752" w:rsidRDefault="00314752" w:rsidP="00314752">
      <w:pPr>
        <w:tabs>
          <w:tab w:val="left" w:pos="5040"/>
        </w:tabs>
        <w:ind w:left="426"/>
        <w:jc w:val="center"/>
        <w:rPr>
          <w:rFonts w:ascii="Arial" w:hAnsi="Arial" w:cs="Arial"/>
          <w:b/>
          <w:sz w:val="24"/>
          <w:u w:val="single"/>
        </w:rPr>
      </w:pPr>
    </w:p>
    <w:p w14:paraId="5B4DDDCA" w14:textId="77777777" w:rsidR="00314752" w:rsidRDefault="00314752" w:rsidP="00314752">
      <w:pPr>
        <w:tabs>
          <w:tab w:val="left" w:pos="5040"/>
        </w:tabs>
        <w:ind w:left="426"/>
        <w:jc w:val="center"/>
        <w:rPr>
          <w:rFonts w:ascii="Arial" w:hAnsi="Arial" w:cs="Arial"/>
          <w:b/>
          <w:sz w:val="24"/>
          <w:u w:val="single"/>
        </w:rPr>
      </w:pPr>
    </w:p>
    <w:p w14:paraId="55427BB4" w14:textId="77777777" w:rsidR="00314752" w:rsidRDefault="00314752" w:rsidP="00314752">
      <w:pPr>
        <w:tabs>
          <w:tab w:val="left" w:pos="5040"/>
        </w:tabs>
        <w:spacing w:line="360" w:lineRule="auto"/>
        <w:jc w:val="center"/>
        <w:rPr>
          <w:rFonts w:ascii="Arial" w:hAnsi="Arial" w:cs="Arial"/>
          <w:b/>
          <w:sz w:val="24"/>
          <w:u w:val="single"/>
        </w:rPr>
      </w:pPr>
      <w:r w:rsidRPr="00B07DB5">
        <w:rPr>
          <w:rFonts w:ascii="Arial" w:hAnsi="Arial" w:cs="Arial"/>
          <w:b/>
          <w:sz w:val="24"/>
          <w:u w:val="single"/>
        </w:rPr>
        <w:lastRenderedPageBreak/>
        <w:t>LEI GERAL DE PROTEÇÃO DE DADOS – LGPD</w:t>
      </w:r>
    </w:p>
    <w:p w14:paraId="729082C0" w14:textId="77777777" w:rsidR="00314752" w:rsidRPr="00B07DB5" w:rsidRDefault="00314752" w:rsidP="00314752">
      <w:pPr>
        <w:tabs>
          <w:tab w:val="left" w:pos="5040"/>
        </w:tabs>
        <w:spacing w:line="360" w:lineRule="auto"/>
        <w:jc w:val="center"/>
        <w:rPr>
          <w:rFonts w:ascii="Arial" w:hAnsi="Arial" w:cs="Arial"/>
          <w:b/>
          <w:sz w:val="24"/>
          <w:u w:val="single"/>
        </w:rPr>
      </w:pPr>
    </w:p>
    <w:p w14:paraId="2CF50234" w14:textId="77777777" w:rsidR="00314752" w:rsidRPr="00B07DB5" w:rsidRDefault="00314752" w:rsidP="00314752">
      <w:pPr>
        <w:pStyle w:val="NormalWeb"/>
        <w:spacing w:before="0" w:beforeAutospacing="0" w:after="0" w:afterAutospacing="0" w:line="360" w:lineRule="auto"/>
        <w:jc w:val="both"/>
        <w:textAlignment w:val="baseline"/>
        <w:rPr>
          <w:rFonts w:ascii="Arial" w:hAnsi="Arial" w:cs="Arial"/>
        </w:rPr>
      </w:pPr>
      <w:r w:rsidRPr="00B07DB5">
        <w:rPr>
          <w:rFonts w:ascii="Arial" w:hAnsi="Arial" w:cs="Arial"/>
        </w:rPr>
        <w:t xml:space="preserve"> </w:t>
      </w:r>
      <w:r w:rsidRPr="00B07DB5">
        <w:rPr>
          <w:rFonts w:ascii="Arial" w:hAnsi="Arial" w:cs="Arial"/>
        </w:rPr>
        <w:tab/>
        <w:t xml:space="preserve">  </w:t>
      </w:r>
      <w:r w:rsidRPr="00B07DB5">
        <w:rPr>
          <w:rStyle w:val="Forte"/>
          <w:rFonts w:ascii="Arial" w:hAnsi="Arial" w:cs="Arial"/>
          <w:bdr w:val="none" w:sz="0" w:space="0" w:color="auto" w:frame="1"/>
        </w:rPr>
        <w:t>Lei Geral de Proteção de Dados Pessoais</w:t>
      </w:r>
      <w:r w:rsidRPr="00B07DB5">
        <w:rPr>
          <w:rFonts w:ascii="Arial" w:hAnsi="Arial" w:cs="Arial"/>
        </w:rPr>
        <w:t> (LGPD), lei n° 13.709/2018, regulamentada pelo município de Itapevi, por meio do </w:t>
      </w:r>
      <w:hyperlink r:id="rId97" w:history="1">
        <w:r w:rsidRPr="00B07DB5">
          <w:rPr>
            <w:rStyle w:val="Hyperlink"/>
            <w:rFonts w:ascii="Arial" w:hAnsi="Arial" w:cs="Arial"/>
            <w:b/>
            <w:bCs/>
            <w:bdr w:val="none" w:sz="0" w:space="0" w:color="auto" w:frame="1"/>
          </w:rPr>
          <w:t>Decreto nº 5.676, de 14 de dezembro 2021</w:t>
        </w:r>
      </w:hyperlink>
      <w:r w:rsidRPr="00B07DB5">
        <w:rPr>
          <w:rFonts w:ascii="Arial" w:hAnsi="Arial" w:cs="Arial"/>
        </w:rPr>
        <w:t>, foi criada para proteger os direitos fundamentais de liberdade e de privacidade e a livre formação da personalidade da pessoa.</w:t>
      </w:r>
    </w:p>
    <w:p w14:paraId="4E624182" w14:textId="77777777" w:rsidR="00314752" w:rsidRPr="00B07DB5" w:rsidRDefault="00314752" w:rsidP="00314752">
      <w:pPr>
        <w:pStyle w:val="NormalWeb"/>
        <w:spacing w:before="0" w:beforeAutospacing="0" w:after="0" w:afterAutospacing="0" w:line="360" w:lineRule="auto"/>
        <w:jc w:val="both"/>
        <w:textAlignment w:val="baseline"/>
        <w:rPr>
          <w:rFonts w:ascii="Arial" w:hAnsi="Arial" w:cs="Arial"/>
        </w:rPr>
      </w:pPr>
      <w:r w:rsidRPr="00B07DB5">
        <w:rPr>
          <w:rFonts w:ascii="Arial" w:hAnsi="Arial" w:cs="Arial"/>
        </w:rPr>
        <w:br/>
        <w:t xml:space="preserve"> </w:t>
      </w:r>
      <w:r w:rsidRPr="00B07DB5">
        <w:rPr>
          <w:rFonts w:ascii="Arial" w:hAnsi="Arial" w:cs="Arial"/>
        </w:rPr>
        <w:tab/>
      </w:r>
      <w:r w:rsidRPr="00B07DB5">
        <w:rPr>
          <w:rFonts w:ascii="Arial" w:hAnsi="Arial" w:cs="Arial"/>
        </w:rPr>
        <w:tab/>
        <w:t>A lei esclarece sobre o tratamento de dados pessoais, dispostos em meio físico ou digital, feito por pessoa física ou jurídica de direito público ou privado, que estão sujeitos a regulação.</w:t>
      </w:r>
    </w:p>
    <w:p w14:paraId="2A77F00B" w14:textId="77777777" w:rsidR="00314752" w:rsidRPr="00B07DB5" w:rsidRDefault="00314752" w:rsidP="00314752">
      <w:pPr>
        <w:pStyle w:val="NormalWeb"/>
        <w:spacing w:before="0" w:beforeAutospacing="0" w:after="0" w:afterAutospacing="0" w:line="360" w:lineRule="auto"/>
        <w:jc w:val="both"/>
        <w:textAlignment w:val="baseline"/>
        <w:rPr>
          <w:rFonts w:ascii="Arial" w:hAnsi="Arial" w:cs="Arial"/>
        </w:rPr>
      </w:pPr>
      <w:r w:rsidRPr="00B07DB5">
        <w:rPr>
          <w:rFonts w:ascii="Arial" w:hAnsi="Arial" w:cs="Arial"/>
        </w:rPr>
        <w:t xml:space="preserve"> </w:t>
      </w:r>
      <w:r w:rsidRPr="00B07DB5">
        <w:rPr>
          <w:rFonts w:ascii="Arial" w:hAnsi="Arial" w:cs="Arial"/>
        </w:rPr>
        <w:br/>
        <w:t xml:space="preserve"> </w:t>
      </w:r>
      <w:r w:rsidRPr="00B07DB5">
        <w:rPr>
          <w:rFonts w:ascii="Arial" w:hAnsi="Arial" w:cs="Arial"/>
        </w:rPr>
        <w:tab/>
      </w:r>
      <w:r w:rsidRPr="00B07DB5">
        <w:rPr>
          <w:rFonts w:ascii="Arial" w:hAnsi="Arial" w:cs="Arial"/>
        </w:rPr>
        <w:tab/>
        <w:t>No âmbito da LGPD, o tratamento dos dados pessoais pode ser realizado por dois agentes: o Controlador, que toma as decisões sobre o tratamento e o Operador, que realiza a operação de tratamento. Além deles, há a figura do Encarregado, que é a pessoa indicada pelas funções (Controlador e Operador).</w:t>
      </w:r>
    </w:p>
    <w:p w14:paraId="5640AB57" w14:textId="77777777" w:rsidR="00314752" w:rsidRPr="00B07DB5" w:rsidRDefault="00314752" w:rsidP="00314752">
      <w:pPr>
        <w:pStyle w:val="NormalWeb"/>
        <w:spacing w:before="0" w:beforeAutospacing="0" w:after="0" w:afterAutospacing="0" w:line="360" w:lineRule="auto"/>
        <w:jc w:val="both"/>
        <w:textAlignment w:val="baseline"/>
        <w:rPr>
          <w:rStyle w:val="Forte"/>
          <w:rFonts w:ascii="Arial" w:hAnsi="Arial" w:cs="Arial"/>
          <w:u w:val="single"/>
          <w:bdr w:val="none" w:sz="0" w:space="0" w:color="auto" w:frame="1"/>
        </w:rPr>
      </w:pPr>
    </w:p>
    <w:p w14:paraId="09F9FE2D" w14:textId="77777777" w:rsidR="00314752" w:rsidRPr="00B07DB5" w:rsidRDefault="00314752" w:rsidP="00314752">
      <w:pPr>
        <w:pStyle w:val="NormalWeb"/>
        <w:spacing w:before="0" w:beforeAutospacing="0" w:after="0" w:afterAutospacing="0" w:line="360" w:lineRule="auto"/>
        <w:jc w:val="both"/>
        <w:textAlignment w:val="baseline"/>
        <w:rPr>
          <w:rStyle w:val="Forte"/>
          <w:rFonts w:ascii="Arial" w:hAnsi="Arial" w:cs="Arial"/>
          <w:u w:val="single"/>
          <w:bdr w:val="none" w:sz="0" w:space="0" w:color="auto" w:frame="1"/>
        </w:rPr>
      </w:pPr>
      <w:r w:rsidRPr="00B07DB5">
        <w:rPr>
          <w:rStyle w:val="Forte"/>
          <w:rFonts w:ascii="Arial" w:hAnsi="Arial" w:cs="Arial"/>
          <w:u w:val="single"/>
          <w:bdr w:val="none" w:sz="0" w:space="0" w:color="auto" w:frame="1"/>
        </w:rPr>
        <w:t>ENCARREGADO</w:t>
      </w:r>
    </w:p>
    <w:p w14:paraId="5698C875" w14:textId="17A3FC34" w:rsidR="00314752" w:rsidRPr="00B07DB5" w:rsidRDefault="00314752" w:rsidP="00314752">
      <w:pPr>
        <w:pStyle w:val="NormalWeb"/>
        <w:spacing w:before="0" w:beforeAutospacing="0" w:after="0" w:afterAutospacing="0" w:line="360" w:lineRule="auto"/>
        <w:jc w:val="both"/>
        <w:textAlignment w:val="baseline"/>
        <w:rPr>
          <w:rFonts w:ascii="Arial" w:hAnsi="Arial" w:cs="Arial"/>
        </w:rPr>
      </w:pPr>
      <w:r w:rsidRPr="00B07DB5">
        <w:rPr>
          <w:rFonts w:ascii="Arial" w:hAnsi="Arial" w:cs="Arial"/>
        </w:rPr>
        <w:br/>
        <w:t xml:space="preserve"> </w:t>
      </w:r>
      <w:r w:rsidRPr="00B07DB5">
        <w:rPr>
          <w:rFonts w:ascii="Arial" w:hAnsi="Arial" w:cs="Arial"/>
        </w:rPr>
        <w:tab/>
      </w:r>
      <w:r w:rsidRPr="00B07DB5">
        <w:rPr>
          <w:rFonts w:ascii="Arial" w:hAnsi="Arial" w:cs="Arial"/>
        </w:rPr>
        <w:tab/>
        <w:t>O Encarregado é designado para atuar como canal de comunicação entre o Controlador, os (as) titulares dos dados e a Autoridade Nacional de Proteção de Dados (ANPD)</w:t>
      </w:r>
      <w:r w:rsidR="00D422FF">
        <w:rPr>
          <w:rFonts w:ascii="Arial" w:hAnsi="Arial" w:cs="Arial"/>
        </w:rPr>
        <w:t xml:space="preserve"> , estando em conformidade com a legislação em vigor</w:t>
      </w:r>
      <w:r w:rsidRPr="00B07DB5">
        <w:rPr>
          <w:rFonts w:ascii="Arial" w:hAnsi="Arial" w:cs="Arial"/>
        </w:rPr>
        <w:t>.</w:t>
      </w:r>
    </w:p>
    <w:p w14:paraId="2CB4412D" w14:textId="77777777" w:rsidR="00D422FF" w:rsidRDefault="00314752" w:rsidP="00D422FF">
      <w:pPr>
        <w:pStyle w:val="NormalWeb"/>
        <w:spacing w:before="0" w:beforeAutospacing="0" w:after="0" w:afterAutospacing="0" w:line="360" w:lineRule="auto"/>
        <w:jc w:val="both"/>
        <w:textAlignment w:val="baseline"/>
        <w:rPr>
          <w:rFonts w:ascii="Arial" w:hAnsi="Arial" w:cs="Arial"/>
        </w:rPr>
      </w:pPr>
      <w:r w:rsidRPr="00B07DB5">
        <w:rPr>
          <w:rFonts w:ascii="Arial" w:hAnsi="Arial" w:cs="Arial"/>
        </w:rPr>
        <w:t xml:space="preserve"> </w:t>
      </w:r>
      <w:r w:rsidRPr="00B07DB5">
        <w:rPr>
          <w:rFonts w:ascii="Arial" w:hAnsi="Arial" w:cs="Arial"/>
        </w:rPr>
        <w:tab/>
      </w:r>
    </w:p>
    <w:p w14:paraId="03272811" w14:textId="77777777" w:rsidR="00D422FF" w:rsidRDefault="00D422FF" w:rsidP="00D422FF">
      <w:pPr>
        <w:pStyle w:val="NormalWeb"/>
        <w:spacing w:before="0" w:beforeAutospacing="0" w:after="0" w:afterAutospacing="0" w:line="360" w:lineRule="auto"/>
        <w:jc w:val="both"/>
        <w:textAlignment w:val="baseline"/>
        <w:rPr>
          <w:rFonts w:ascii="Arial" w:hAnsi="Arial" w:cs="Arial"/>
        </w:rPr>
      </w:pPr>
    </w:p>
    <w:p w14:paraId="6C75AD2B" w14:textId="77777777" w:rsidR="00D422FF" w:rsidRDefault="00D422FF" w:rsidP="00D422FF">
      <w:pPr>
        <w:pStyle w:val="NormalWeb"/>
        <w:spacing w:before="0" w:beforeAutospacing="0" w:after="0" w:afterAutospacing="0" w:line="360" w:lineRule="auto"/>
        <w:jc w:val="both"/>
        <w:textAlignment w:val="baseline"/>
        <w:rPr>
          <w:rFonts w:ascii="Arial" w:hAnsi="Arial" w:cs="Arial"/>
        </w:rPr>
      </w:pPr>
    </w:p>
    <w:p w14:paraId="19DC37BD" w14:textId="1038C1F6" w:rsidR="00314752" w:rsidRPr="00B07DB5" w:rsidRDefault="00314752" w:rsidP="00D422FF">
      <w:pPr>
        <w:pStyle w:val="NormalWeb"/>
        <w:spacing w:before="0" w:beforeAutospacing="0" w:after="0" w:afterAutospacing="0" w:line="360" w:lineRule="auto"/>
        <w:jc w:val="both"/>
        <w:textAlignment w:val="baseline"/>
        <w:rPr>
          <w:rFonts w:ascii="Arial" w:hAnsi="Arial" w:cs="Arial"/>
          <w:sz w:val="22"/>
          <w:szCs w:val="22"/>
        </w:rPr>
      </w:pPr>
      <w:r w:rsidRPr="00B07DB5">
        <w:rPr>
          <w:rFonts w:ascii="Arial" w:hAnsi="Arial" w:cs="Arial"/>
          <w:sz w:val="22"/>
          <w:szCs w:val="22"/>
        </w:rPr>
        <w:t xml:space="preserve"> </w:t>
      </w:r>
    </w:p>
    <w:p w14:paraId="30530B07" w14:textId="77777777" w:rsidR="00314752" w:rsidRDefault="00314752" w:rsidP="00314752">
      <w:pPr>
        <w:tabs>
          <w:tab w:val="left" w:pos="5040"/>
        </w:tabs>
        <w:spacing w:line="360" w:lineRule="auto"/>
        <w:jc w:val="center"/>
        <w:rPr>
          <w:rFonts w:ascii="Arial" w:hAnsi="Arial" w:cs="Arial"/>
          <w:b/>
          <w:sz w:val="24"/>
          <w:u w:val="single"/>
        </w:rPr>
      </w:pPr>
    </w:p>
    <w:p w14:paraId="7CDADC50" w14:textId="77777777" w:rsidR="00314752" w:rsidRDefault="00314752" w:rsidP="00314752">
      <w:pPr>
        <w:tabs>
          <w:tab w:val="left" w:pos="5040"/>
        </w:tabs>
        <w:spacing w:line="360" w:lineRule="auto"/>
        <w:jc w:val="center"/>
        <w:rPr>
          <w:rFonts w:ascii="Arial" w:hAnsi="Arial" w:cs="Arial"/>
          <w:b/>
          <w:sz w:val="24"/>
          <w:u w:val="single"/>
        </w:rPr>
      </w:pPr>
    </w:p>
    <w:p w14:paraId="15A94914" w14:textId="77777777" w:rsidR="00314752" w:rsidRDefault="00314752" w:rsidP="00314752">
      <w:pPr>
        <w:tabs>
          <w:tab w:val="left" w:pos="5040"/>
        </w:tabs>
        <w:spacing w:line="360" w:lineRule="auto"/>
        <w:jc w:val="center"/>
        <w:rPr>
          <w:rFonts w:ascii="Arial" w:hAnsi="Arial" w:cs="Arial"/>
          <w:b/>
          <w:sz w:val="24"/>
          <w:u w:val="single"/>
        </w:rPr>
      </w:pPr>
    </w:p>
    <w:p w14:paraId="7342E1EB" w14:textId="616FB616" w:rsidR="00314752" w:rsidRPr="00D441A4" w:rsidRDefault="00314752" w:rsidP="00314752">
      <w:pPr>
        <w:tabs>
          <w:tab w:val="left" w:pos="5040"/>
        </w:tabs>
        <w:spacing w:line="360" w:lineRule="auto"/>
        <w:jc w:val="center"/>
        <w:rPr>
          <w:rFonts w:ascii="Arial" w:hAnsi="Arial" w:cs="Arial"/>
          <w:b/>
          <w:sz w:val="24"/>
          <w:u w:val="single"/>
        </w:rPr>
      </w:pPr>
      <w:r>
        <w:rPr>
          <w:rFonts w:ascii="Arial" w:hAnsi="Arial" w:cs="Arial"/>
          <w:b/>
          <w:sz w:val="24"/>
          <w:u w:val="single"/>
        </w:rPr>
        <w:lastRenderedPageBreak/>
        <w:t>O QUE É O PORTAL DA TRANSPARÊNCIA?</w:t>
      </w:r>
    </w:p>
    <w:p w14:paraId="67E1F41F" w14:textId="77777777" w:rsidR="00314752" w:rsidRDefault="00314752" w:rsidP="00314752">
      <w:pPr>
        <w:spacing w:after="0" w:line="360" w:lineRule="auto"/>
        <w:rPr>
          <w:rFonts w:ascii="Arial" w:hAnsi="Arial" w:cs="Arial"/>
          <w:sz w:val="24"/>
        </w:rPr>
      </w:pPr>
      <w:r>
        <w:rPr>
          <w:rFonts w:ascii="Arial" w:hAnsi="Arial" w:cs="Arial"/>
          <w:sz w:val="24"/>
        </w:rPr>
        <w:t xml:space="preserve">  </w:t>
      </w:r>
      <w:r>
        <w:rPr>
          <w:rFonts w:ascii="Arial" w:hAnsi="Arial" w:cs="Arial"/>
          <w:sz w:val="24"/>
        </w:rPr>
        <w:tab/>
      </w:r>
      <w:r>
        <w:rPr>
          <w:rFonts w:ascii="Arial" w:hAnsi="Arial" w:cs="Arial"/>
          <w:sz w:val="24"/>
        </w:rPr>
        <w:tab/>
      </w:r>
    </w:p>
    <w:p w14:paraId="625F3DEC" w14:textId="77777777" w:rsidR="00314752" w:rsidRDefault="00314752" w:rsidP="00314752">
      <w:pPr>
        <w:spacing w:after="0" w:line="360" w:lineRule="auto"/>
        <w:rPr>
          <w:rFonts w:ascii="Arial" w:hAnsi="Arial" w:cs="Arial"/>
          <w:sz w:val="24"/>
        </w:rPr>
      </w:pPr>
    </w:p>
    <w:p w14:paraId="7AD77FD1" w14:textId="77777777" w:rsidR="00314752" w:rsidRDefault="00314752" w:rsidP="00314752">
      <w:pPr>
        <w:spacing w:after="0" w:line="480" w:lineRule="auto"/>
        <w:jc w:val="both"/>
        <w:rPr>
          <w:rFonts w:ascii="Arial" w:hAnsi="Arial" w:cs="Arial"/>
          <w:sz w:val="24"/>
          <w:szCs w:val="24"/>
          <w:shd w:val="clear" w:color="auto" w:fill="FFFFFF"/>
        </w:rPr>
      </w:pPr>
      <w:r>
        <w:rPr>
          <w:rFonts w:ascii="Arial" w:hAnsi="Arial" w:cs="Arial"/>
          <w:sz w:val="24"/>
        </w:rPr>
        <w:t xml:space="preserve"> </w:t>
      </w:r>
      <w:r>
        <w:rPr>
          <w:rFonts w:ascii="Arial" w:hAnsi="Arial" w:cs="Arial"/>
          <w:sz w:val="24"/>
        </w:rPr>
        <w:tab/>
      </w:r>
      <w:r w:rsidRPr="002F54B4">
        <w:rPr>
          <w:rFonts w:ascii="Arial" w:hAnsi="Arial" w:cs="Arial"/>
          <w:sz w:val="24"/>
          <w:szCs w:val="24"/>
          <w:shd w:val="clear" w:color="auto" w:fill="FFFFFF"/>
        </w:rPr>
        <w:t>O</w:t>
      </w:r>
      <w:r>
        <w:rPr>
          <w:rFonts w:ascii="Arial" w:hAnsi="Arial" w:cs="Arial"/>
          <w:sz w:val="24"/>
          <w:szCs w:val="24"/>
          <w:shd w:val="clear" w:color="auto" w:fill="FFFFFF"/>
        </w:rPr>
        <w:t xml:space="preserve"> Portal da Transparência </w:t>
      </w:r>
      <w:r w:rsidRPr="002F54B4">
        <w:rPr>
          <w:rFonts w:ascii="Arial" w:hAnsi="Arial" w:cs="Arial"/>
          <w:sz w:val="24"/>
          <w:szCs w:val="24"/>
          <w:shd w:val="clear" w:color="auto" w:fill="FFFFFF"/>
        </w:rPr>
        <w:t>é uma ferramenta desenvolvida para permitir que a sociedade</w:t>
      </w:r>
      <w:r>
        <w:rPr>
          <w:rFonts w:ascii="Arial" w:hAnsi="Arial" w:cs="Arial"/>
          <w:sz w:val="24"/>
          <w:szCs w:val="24"/>
          <w:shd w:val="clear" w:color="auto" w:fill="FFFFFF"/>
        </w:rPr>
        <w:t xml:space="preserve"> conheça, questione,</w:t>
      </w:r>
      <w:r w:rsidRPr="002F54B4">
        <w:rPr>
          <w:rFonts w:ascii="Arial" w:hAnsi="Arial" w:cs="Arial"/>
          <w:sz w:val="24"/>
          <w:szCs w:val="24"/>
          <w:shd w:val="clear" w:color="auto" w:fill="FFFFFF"/>
        </w:rPr>
        <w:t xml:space="preserve"> acompanhe o uso dos recursos públicos e tenha uma participação ativa na discussão das políticas públicas e no uso do dinheiro. </w:t>
      </w:r>
    </w:p>
    <w:p w14:paraId="384F6325" w14:textId="77777777" w:rsidR="00314752" w:rsidRDefault="00314752" w:rsidP="00314752">
      <w:pPr>
        <w:spacing w:after="0" w:line="480" w:lineRule="auto"/>
        <w:jc w:val="both"/>
        <w:rPr>
          <w:rFonts w:ascii="Arial" w:hAnsi="Arial" w:cs="Arial"/>
          <w:sz w:val="24"/>
          <w:szCs w:val="24"/>
          <w:shd w:val="clear" w:color="auto" w:fill="FFFFFF"/>
        </w:rPr>
      </w:pPr>
    </w:p>
    <w:p w14:paraId="589B63C6" w14:textId="77777777" w:rsidR="00314752" w:rsidRDefault="00314752" w:rsidP="00314752">
      <w:pPr>
        <w:spacing w:after="0" w:line="480" w:lineRule="auto"/>
        <w:jc w:val="both"/>
        <w:rPr>
          <w:rFonts w:ascii="Arial" w:hAnsi="Arial" w:cs="Arial"/>
          <w:color w:val="000000"/>
          <w:sz w:val="21"/>
          <w:szCs w:val="21"/>
          <w:shd w:val="clear" w:color="auto" w:fill="FFFFFF"/>
        </w:rPr>
      </w:pPr>
      <w:r>
        <w:rPr>
          <w:rFonts w:ascii="Arial" w:hAnsi="Arial" w:cs="Arial"/>
          <w:sz w:val="24"/>
          <w:szCs w:val="24"/>
          <w:shd w:val="clear" w:color="auto" w:fill="FFFFFF"/>
        </w:rPr>
        <w:t xml:space="preserve"> </w:t>
      </w:r>
      <w:r>
        <w:rPr>
          <w:rFonts w:ascii="Arial" w:hAnsi="Arial" w:cs="Arial"/>
          <w:sz w:val="24"/>
          <w:szCs w:val="24"/>
          <w:shd w:val="clear" w:color="auto" w:fill="FFFFFF"/>
        </w:rPr>
        <w:tab/>
      </w:r>
      <w:r w:rsidRPr="002F54B4">
        <w:rPr>
          <w:rFonts w:ascii="Arial" w:hAnsi="Arial" w:cs="Arial"/>
          <w:sz w:val="24"/>
          <w:szCs w:val="24"/>
          <w:shd w:val="clear" w:color="auto" w:fill="FFFFFF"/>
        </w:rPr>
        <w:t>É possível acompanhar uma série de situações</w:t>
      </w:r>
      <w:r>
        <w:rPr>
          <w:rFonts w:ascii="Arial" w:hAnsi="Arial" w:cs="Arial"/>
          <w:sz w:val="24"/>
          <w:szCs w:val="24"/>
          <w:shd w:val="clear" w:color="auto" w:fill="FFFFFF"/>
        </w:rPr>
        <w:t xml:space="preserve">, que são atualizadas diariamente, </w:t>
      </w:r>
      <w:r w:rsidRPr="0069725B">
        <w:rPr>
          <w:rFonts w:ascii="Arial" w:hAnsi="Arial" w:cs="Arial"/>
          <w:sz w:val="24"/>
          <w:szCs w:val="24"/>
          <w:shd w:val="clear" w:color="auto" w:fill="FFFFFF"/>
        </w:rPr>
        <w:t>assegurando que os recursos públicos sejam bem empregados, mantendo a Transparência Pública</w:t>
      </w:r>
      <w:r w:rsidRPr="0069725B">
        <w:rPr>
          <w:rFonts w:ascii="Arial" w:hAnsi="Arial" w:cs="Arial"/>
          <w:color w:val="000000"/>
          <w:sz w:val="21"/>
          <w:szCs w:val="21"/>
          <w:shd w:val="clear" w:color="auto" w:fill="FFFFFF"/>
        </w:rPr>
        <w:t>.</w:t>
      </w:r>
    </w:p>
    <w:p w14:paraId="5C4F7AE5" w14:textId="77777777" w:rsidR="00314752" w:rsidRDefault="00314752" w:rsidP="00314752">
      <w:pPr>
        <w:spacing w:after="0" w:line="480" w:lineRule="auto"/>
        <w:jc w:val="both"/>
        <w:rPr>
          <w:rFonts w:ascii="Arial" w:hAnsi="Arial" w:cs="Arial"/>
          <w:color w:val="000000"/>
          <w:sz w:val="21"/>
          <w:szCs w:val="21"/>
          <w:shd w:val="clear" w:color="auto" w:fill="FFFFFF"/>
        </w:rPr>
      </w:pPr>
    </w:p>
    <w:p w14:paraId="702A8678" w14:textId="77D2634D" w:rsidR="00314752" w:rsidRPr="004A4060" w:rsidRDefault="00314752" w:rsidP="00314752">
      <w:pPr>
        <w:spacing w:after="0" w:line="480" w:lineRule="auto"/>
        <w:jc w:val="both"/>
        <w:rPr>
          <w:rFonts w:ascii="Arial" w:hAnsi="Arial" w:cs="Arial"/>
          <w:sz w:val="24"/>
          <w:szCs w:val="24"/>
          <w:shd w:val="clear" w:color="auto" w:fill="FFFFFF"/>
        </w:rPr>
      </w:pPr>
      <w:r>
        <w:rPr>
          <w:rFonts w:ascii="Arial" w:hAnsi="Arial" w:cs="Arial"/>
          <w:sz w:val="24"/>
          <w:szCs w:val="24"/>
          <w:shd w:val="clear" w:color="auto" w:fill="FFFFFF"/>
        </w:rPr>
        <w:t xml:space="preserve"> </w:t>
      </w:r>
      <w:r>
        <w:rPr>
          <w:rFonts w:ascii="Arial" w:hAnsi="Arial" w:cs="Arial"/>
          <w:sz w:val="24"/>
          <w:szCs w:val="24"/>
          <w:shd w:val="clear" w:color="auto" w:fill="FFFFFF"/>
        </w:rPr>
        <w:tab/>
      </w:r>
      <w:r w:rsidRPr="000E4A86">
        <w:rPr>
          <w:rFonts w:ascii="Arial" w:hAnsi="Arial" w:cs="Arial"/>
          <w:sz w:val="24"/>
          <w:szCs w:val="24"/>
          <w:shd w:val="clear" w:color="auto" w:fill="FFFFFF"/>
        </w:rPr>
        <w:t>O Portal d</w:t>
      </w:r>
      <w:r w:rsidR="00FE3C77">
        <w:rPr>
          <w:rFonts w:ascii="Arial" w:hAnsi="Arial" w:cs="Arial"/>
          <w:sz w:val="24"/>
          <w:szCs w:val="24"/>
          <w:shd w:val="clear" w:color="auto" w:fill="FFFFFF"/>
        </w:rPr>
        <w:t xml:space="preserve">á </w:t>
      </w:r>
      <w:r w:rsidRPr="000E4A86">
        <w:rPr>
          <w:rFonts w:ascii="Arial" w:hAnsi="Arial" w:cs="Arial"/>
          <w:sz w:val="24"/>
          <w:szCs w:val="24"/>
          <w:shd w:val="clear" w:color="auto" w:fill="FFFFFF"/>
        </w:rPr>
        <w:t>detalhamento e transparência às informações, seja para a compreensão do cidadão, seja por determinação legal.</w:t>
      </w:r>
      <w:r>
        <w:rPr>
          <w:rFonts w:ascii="Arial" w:hAnsi="Arial" w:cs="Arial"/>
          <w:sz w:val="24"/>
          <w:szCs w:val="24"/>
          <w:shd w:val="clear" w:color="auto" w:fill="FFFFFF"/>
        </w:rPr>
        <w:t xml:space="preserve"> S</w:t>
      </w:r>
      <w:r w:rsidRPr="000E4A86">
        <w:rPr>
          <w:rFonts w:ascii="Arial" w:hAnsi="Arial" w:cs="Arial"/>
          <w:sz w:val="24"/>
          <w:szCs w:val="24"/>
          <w:shd w:val="clear" w:color="auto" w:fill="FFFFFF"/>
        </w:rPr>
        <w:t>ão disponibilizados dados sobre</w:t>
      </w:r>
      <w:r>
        <w:rPr>
          <w:rFonts w:ascii="Arial" w:hAnsi="Arial" w:cs="Arial"/>
          <w:sz w:val="24"/>
          <w:szCs w:val="24"/>
          <w:shd w:val="clear" w:color="auto" w:fill="FFFFFF"/>
        </w:rPr>
        <w:t xml:space="preserve">: Normas, Ouvidoria, Relatório de Gestão anual e manifestações da Ouvidoria, </w:t>
      </w:r>
      <w:r w:rsidRPr="001375E0">
        <w:rPr>
          <w:rFonts w:ascii="Arial" w:hAnsi="Arial" w:cs="Arial"/>
          <w:sz w:val="24"/>
          <w:szCs w:val="24"/>
          <w:shd w:val="clear" w:color="auto" w:fill="FFFFFF"/>
        </w:rPr>
        <w:t>Estrutura Administrativa</w:t>
      </w:r>
      <w:r>
        <w:rPr>
          <w:rFonts w:ascii="Arial" w:hAnsi="Arial" w:cs="Arial"/>
          <w:sz w:val="24"/>
          <w:szCs w:val="24"/>
          <w:shd w:val="clear" w:color="auto" w:fill="FFFFFF"/>
        </w:rPr>
        <w:t>, e-Sic, Relatório do e-Sic, Contas Públicas, Despesas, Terceiro Setor, Despesas com diárias, viagens e adiantamentos, Receitas, Transferências, Movimentação Extra, Recursos humanos, Compras, Licitações, Restos a pagar, Perguntas mais frequentes, Convênios, Cadastro das Entidades do Terceiro Setor, Julgamentos de contas do Poder Executivo, Plano da Educação, Plano da Saúde, Multas de Trânsito, Obras, Cargos e Salários, Radar Nacional da Transparência, entre outros.</w:t>
      </w:r>
    </w:p>
    <w:p w14:paraId="2A759D49" w14:textId="77777777" w:rsidR="00314752" w:rsidRDefault="00314752" w:rsidP="00314752">
      <w:pPr>
        <w:tabs>
          <w:tab w:val="left" w:pos="851"/>
        </w:tabs>
        <w:spacing w:line="480" w:lineRule="auto"/>
        <w:jc w:val="both"/>
        <w:rPr>
          <w:rFonts w:ascii="Arial" w:hAnsi="Arial" w:cs="Arial"/>
          <w:sz w:val="24"/>
        </w:rPr>
      </w:pPr>
    </w:p>
    <w:p w14:paraId="7D1FBE60" w14:textId="77777777" w:rsidR="00314752" w:rsidRDefault="00314752" w:rsidP="00314752">
      <w:pPr>
        <w:tabs>
          <w:tab w:val="left" w:pos="851"/>
        </w:tabs>
        <w:spacing w:line="360" w:lineRule="auto"/>
        <w:rPr>
          <w:rFonts w:ascii="Arial" w:hAnsi="Arial" w:cs="Arial"/>
          <w:sz w:val="24"/>
        </w:rPr>
      </w:pPr>
    </w:p>
    <w:p w14:paraId="52BFDC97" w14:textId="58704D58" w:rsidR="00314752" w:rsidRDefault="00314752" w:rsidP="00314752">
      <w:pPr>
        <w:tabs>
          <w:tab w:val="left" w:pos="851"/>
        </w:tabs>
        <w:spacing w:line="360" w:lineRule="auto"/>
        <w:jc w:val="center"/>
        <w:rPr>
          <w:rFonts w:ascii="Arial" w:hAnsi="Arial" w:cs="Arial"/>
          <w:sz w:val="24"/>
        </w:rPr>
      </w:pPr>
      <w:r w:rsidRPr="00AB1D01">
        <w:rPr>
          <w:noProof/>
        </w:rPr>
        <w:lastRenderedPageBreak/>
        <w:drawing>
          <wp:anchor distT="0" distB="0" distL="114300" distR="114300" simplePos="0" relativeHeight="252308992" behindDoc="0" locked="0" layoutInCell="1" allowOverlap="1" wp14:anchorId="6939BDBB" wp14:editId="0FB7202E">
            <wp:simplePos x="0" y="0"/>
            <wp:positionH relativeFrom="column">
              <wp:posOffset>118110</wp:posOffset>
            </wp:positionH>
            <wp:positionV relativeFrom="paragraph">
              <wp:posOffset>6099175</wp:posOffset>
            </wp:positionV>
            <wp:extent cx="5943600" cy="1911350"/>
            <wp:effectExtent l="0" t="0" r="0" b="0"/>
            <wp:wrapTopAndBottom/>
            <wp:docPr id="211805558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055584" name=""/>
                    <pic:cNvPicPr/>
                  </pic:nvPicPr>
                  <pic:blipFill>
                    <a:blip r:embed="rId98">
                      <a:extLst>
                        <a:ext uri="{28A0092B-C50C-407E-A947-70E740481C1C}">
                          <a14:useLocalDpi xmlns:a14="http://schemas.microsoft.com/office/drawing/2010/main" val="0"/>
                        </a:ext>
                      </a:extLst>
                    </a:blip>
                    <a:stretch>
                      <a:fillRect/>
                    </a:stretch>
                  </pic:blipFill>
                  <pic:spPr>
                    <a:xfrm>
                      <a:off x="0" y="0"/>
                      <a:ext cx="5943600" cy="1911350"/>
                    </a:xfrm>
                    <a:prstGeom prst="rect">
                      <a:avLst/>
                    </a:prstGeom>
                  </pic:spPr>
                </pic:pic>
              </a:graphicData>
            </a:graphic>
            <wp14:sizeRelH relativeFrom="margin">
              <wp14:pctWidth>0</wp14:pctWidth>
            </wp14:sizeRelH>
          </wp:anchor>
        </w:drawing>
      </w:r>
      <w:r w:rsidRPr="00AB1D01">
        <w:rPr>
          <w:rFonts w:ascii="Arial" w:hAnsi="Arial" w:cs="Arial"/>
          <w:noProof/>
          <w:sz w:val="24"/>
        </w:rPr>
        <w:drawing>
          <wp:anchor distT="0" distB="0" distL="114300" distR="114300" simplePos="0" relativeHeight="252307968" behindDoc="0" locked="0" layoutInCell="1" allowOverlap="1" wp14:anchorId="601B2E36" wp14:editId="0E58B1E6">
            <wp:simplePos x="0" y="0"/>
            <wp:positionH relativeFrom="column">
              <wp:posOffset>356235</wp:posOffset>
            </wp:positionH>
            <wp:positionV relativeFrom="paragraph">
              <wp:posOffset>3222625</wp:posOffset>
            </wp:positionV>
            <wp:extent cx="5734050" cy="2867660"/>
            <wp:effectExtent l="0" t="0" r="0" b="8890"/>
            <wp:wrapTopAndBottom/>
            <wp:docPr id="1910673573"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0673573" name=""/>
                    <pic:cNvPicPr/>
                  </pic:nvPicPr>
                  <pic:blipFill>
                    <a:blip r:embed="rId99">
                      <a:extLst>
                        <a:ext uri="{28A0092B-C50C-407E-A947-70E740481C1C}">
                          <a14:useLocalDpi xmlns:a14="http://schemas.microsoft.com/office/drawing/2010/main" val="0"/>
                        </a:ext>
                      </a:extLst>
                    </a:blip>
                    <a:stretch>
                      <a:fillRect/>
                    </a:stretch>
                  </pic:blipFill>
                  <pic:spPr>
                    <a:xfrm>
                      <a:off x="0" y="0"/>
                      <a:ext cx="5734050" cy="2867660"/>
                    </a:xfrm>
                    <a:prstGeom prst="rect">
                      <a:avLst/>
                    </a:prstGeom>
                  </pic:spPr>
                </pic:pic>
              </a:graphicData>
            </a:graphic>
            <wp14:sizeRelH relativeFrom="margin">
              <wp14:pctWidth>0</wp14:pctWidth>
            </wp14:sizeRelH>
          </wp:anchor>
        </w:drawing>
      </w:r>
      <w:r w:rsidRPr="00AB1D01">
        <w:rPr>
          <w:rFonts w:ascii="Arial" w:hAnsi="Arial" w:cs="Arial"/>
          <w:noProof/>
          <w:sz w:val="24"/>
        </w:rPr>
        <w:drawing>
          <wp:anchor distT="0" distB="0" distL="114300" distR="114300" simplePos="0" relativeHeight="252306944" behindDoc="0" locked="0" layoutInCell="1" allowOverlap="1" wp14:anchorId="07BBBA1B" wp14:editId="53BD02FF">
            <wp:simplePos x="0" y="0"/>
            <wp:positionH relativeFrom="margin">
              <wp:align>right</wp:align>
            </wp:positionH>
            <wp:positionV relativeFrom="paragraph">
              <wp:posOffset>307975</wp:posOffset>
            </wp:positionV>
            <wp:extent cx="5762625" cy="2916555"/>
            <wp:effectExtent l="0" t="0" r="9525" b="0"/>
            <wp:wrapTopAndBottom/>
            <wp:docPr id="102213910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2139102" name=""/>
                    <pic:cNvPicPr/>
                  </pic:nvPicPr>
                  <pic:blipFill>
                    <a:blip r:embed="rId100">
                      <a:extLst>
                        <a:ext uri="{28A0092B-C50C-407E-A947-70E740481C1C}">
                          <a14:useLocalDpi xmlns:a14="http://schemas.microsoft.com/office/drawing/2010/main" val="0"/>
                        </a:ext>
                      </a:extLst>
                    </a:blip>
                    <a:stretch>
                      <a:fillRect/>
                    </a:stretch>
                  </pic:blipFill>
                  <pic:spPr>
                    <a:xfrm>
                      <a:off x="0" y="0"/>
                      <a:ext cx="5762625" cy="2916555"/>
                    </a:xfrm>
                    <a:prstGeom prst="rect">
                      <a:avLst/>
                    </a:prstGeom>
                  </pic:spPr>
                </pic:pic>
              </a:graphicData>
            </a:graphic>
            <wp14:sizeRelH relativeFrom="margin">
              <wp14:pctWidth>0</wp14:pctWidth>
            </wp14:sizeRelH>
          </wp:anchor>
        </w:drawing>
      </w:r>
      <w:r w:rsidRPr="00836BF6">
        <w:rPr>
          <w:rFonts w:ascii="Arial" w:hAnsi="Arial" w:cs="Arial"/>
          <w:b/>
          <w:bCs/>
          <w:sz w:val="28"/>
          <w:szCs w:val="24"/>
        </w:rPr>
        <w:t>IMAGEM DO PORTAL DA TRANSPARÊNCIA</w:t>
      </w:r>
      <w:r w:rsidRPr="00AB1D01">
        <w:rPr>
          <w:noProof/>
        </w:rPr>
        <w:t xml:space="preserve">  </w:t>
      </w:r>
    </w:p>
    <w:p w14:paraId="507BBE6D" w14:textId="77777777" w:rsidR="00476B06" w:rsidRDefault="00476B06" w:rsidP="00476B06">
      <w:pPr>
        <w:tabs>
          <w:tab w:val="left" w:pos="5040"/>
        </w:tabs>
        <w:ind w:left="426"/>
        <w:rPr>
          <w:rFonts w:ascii="Arial" w:hAnsi="Arial" w:cs="Arial"/>
          <w:b/>
          <w:sz w:val="24"/>
          <w:u w:val="single"/>
        </w:rPr>
      </w:pPr>
    </w:p>
    <w:p w14:paraId="08F247A3" w14:textId="5F969B84" w:rsidR="00B6356A" w:rsidRPr="00B6356A" w:rsidRDefault="00BF52DE" w:rsidP="00B6356A">
      <w:pPr>
        <w:spacing w:line="480" w:lineRule="auto"/>
        <w:jc w:val="both"/>
        <w:rPr>
          <w:rFonts w:ascii="Arial" w:hAnsi="Arial" w:cs="Arial"/>
          <w:b/>
          <w:sz w:val="24"/>
          <w:szCs w:val="24"/>
        </w:rPr>
      </w:pPr>
      <w:r>
        <w:rPr>
          <w:rFonts w:ascii="Arial" w:hAnsi="Arial" w:cs="Arial"/>
          <w:b/>
          <w:sz w:val="24"/>
          <w:szCs w:val="24"/>
        </w:rPr>
        <w:t>8</w:t>
      </w:r>
      <w:r w:rsidR="00B6356A" w:rsidRPr="00B6356A">
        <w:rPr>
          <w:rFonts w:ascii="Arial" w:hAnsi="Arial" w:cs="Arial"/>
          <w:b/>
          <w:sz w:val="24"/>
          <w:szCs w:val="24"/>
        </w:rPr>
        <w:t>. Corregedoria Geral</w:t>
      </w:r>
    </w:p>
    <w:p w14:paraId="5B6CBD9F" w14:textId="56F24465" w:rsidR="00B6356A" w:rsidRPr="00B6356A" w:rsidRDefault="00B6356A" w:rsidP="00B6356A">
      <w:pPr>
        <w:spacing w:line="480" w:lineRule="auto"/>
        <w:jc w:val="both"/>
        <w:rPr>
          <w:rFonts w:ascii="Arial" w:hAnsi="Arial" w:cs="Arial"/>
          <w:sz w:val="24"/>
          <w:szCs w:val="24"/>
        </w:rPr>
      </w:pPr>
      <w:r w:rsidRPr="00B6356A">
        <w:rPr>
          <w:sz w:val="24"/>
          <w:szCs w:val="24"/>
        </w:rPr>
        <w:t xml:space="preserve">              </w:t>
      </w:r>
      <w:r w:rsidRPr="00B6356A">
        <w:rPr>
          <w:rFonts w:ascii="Arial" w:hAnsi="Arial" w:cs="Arial"/>
          <w:sz w:val="24"/>
          <w:szCs w:val="24"/>
        </w:rPr>
        <w:t>A Corregedoria Geral preza pelo exercício total de suas atribuições nesta Controladoria Geral, tendo por prisma o controle interno, atuando na apuração e correição de irregularidades administrativas, afim de resguardar a defesa do patrimônio público frente os servidores públicos municipais.</w:t>
      </w:r>
    </w:p>
    <w:p w14:paraId="42D9CD19" w14:textId="17C07241" w:rsidR="00B6356A" w:rsidRPr="00B6356A" w:rsidRDefault="00B6356A" w:rsidP="00B6356A">
      <w:pPr>
        <w:spacing w:line="480" w:lineRule="auto"/>
        <w:jc w:val="both"/>
        <w:rPr>
          <w:rFonts w:ascii="Arial" w:hAnsi="Arial" w:cs="Arial"/>
          <w:b/>
          <w:sz w:val="24"/>
          <w:szCs w:val="24"/>
        </w:rPr>
      </w:pPr>
      <w:r w:rsidRPr="00B6356A">
        <w:rPr>
          <w:rFonts w:ascii="Arial" w:hAnsi="Arial" w:cs="Arial"/>
          <w:b/>
          <w:sz w:val="24"/>
          <w:szCs w:val="24"/>
        </w:rPr>
        <w:t xml:space="preserve"> </w:t>
      </w:r>
      <w:r w:rsidR="00BF52DE">
        <w:rPr>
          <w:rFonts w:ascii="Arial" w:hAnsi="Arial" w:cs="Arial"/>
          <w:b/>
          <w:sz w:val="24"/>
          <w:szCs w:val="24"/>
        </w:rPr>
        <w:t>8</w:t>
      </w:r>
      <w:r w:rsidRPr="00B6356A">
        <w:rPr>
          <w:rFonts w:ascii="Arial" w:hAnsi="Arial" w:cs="Arial"/>
          <w:b/>
          <w:sz w:val="24"/>
          <w:szCs w:val="24"/>
        </w:rPr>
        <w:t xml:space="preserve">.1 Análise de processos </w:t>
      </w:r>
      <w:r w:rsidR="007F5506">
        <w:rPr>
          <w:rFonts w:ascii="Arial" w:hAnsi="Arial" w:cs="Arial"/>
          <w:b/>
          <w:sz w:val="24"/>
          <w:szCs w:val="24"/>
        </w:rPr>
        <w:t xml:space="preserve">– </w:t>
      </w:r>
      <w:r w:rsidR="00680E19">
        <w:rPr>
          <w:rFonts w:ascii="Arial" w:hAnsi="Arial" w:cs="Arial"/>
          <w:b/>
          <w:sz w:val="24"/>
          <w:szCs w:val="24"/>
        </w:rPr>
        <w:t>Setembro</w:t>
      </w:r>
      <w:r w:rsidR="00680E19" w:rsidRPr="00B532E0">
        <w:rPr>
          <w:rFonts w:ascii="Arial" w:hAnsi="Arial" w:cs="Arial"/>
          <w:b/>
          <w:sz w:val="24"/>
          <w:szCs w:val="24"/>
        </w:rPr>
        <w:t xml:space="preserve"> a </w:t>
      </w:r>
      <w:r w:rsidR="00680E19">
        <w:rPr>
          <w:rFonts w:ascii="Arial" w:hAnsi="Arial" w:cs="Arial"/>
          <w:b/>
          <w:sz w:val="24"/>
          <w:szCs w:val="24"/>
        </w:rPr>
        <w:t>Dezembro</w:t>
      </w:r>
      <w:r w:rsidR="00680E19" w:rsidRPr="00B532E0">
        <w:rPr>
          <w:rFonts w:ascii="Arial" w:hAnsi="Arial" w:cs="Arial"/>
          <w:b/>
          <w:sz w:val="24"/>
          <w:szCs w:val="24"/>
        </w:rPr>
        <w:t xml:space="preserve"> de 202</w:t>
      </w:r>
      <w:r w:rsidR="00680E19">
        <w:rPr>
          <w:rFonts w:ascii="Arial" w:hAnsi="Arial" w:cs="Arial"/>
          <w:b/>
          <w:sz w:val="24"/>
          <w:szCs w:val="24"/>
        </w:rPr>
        <w:t>5</w:t>
      </w:r>
    </w:p>
    <w:p w14:paraId="24CFADA8" w14:textId="64917AD5" w:rsidR="00680E19" w:rsidRDefault="00680E19" w:rsidP="00680E19">
      <w:pPr>
        <w:jc w:val="both"/>
        <w:rPr>
          <w:rFonts w:ascii="Arial" w:hAnsi="Arial" w:cs="Arial"/>
          <w:sz w:val="24"/>
          <w:szCs w:val="24"/>
        </w:rPr>
      </w:pPr>
      <w:r w:rsidRPr="00F8439D">
        <w:rPr>
          <w:rFonts w:ascii="Arial" w:hAnsi="Arial" w:cs="Arial"/>
          <w:b/>
          <w:noProof/>
          <w:sz w:val="24"/>
          <w:szCs w:val="24"/>
        </w:rPr>
        <w:drawing>
          <wp:anchor distT="0" distB="0" distL="114300" distR="114300" simplePos="0" relativeHeight="252263936" behindDoc="0" locked="0" layoutInCell="1" allowOverlap="1" wp14:anchorId="1FA4D84F" wp14:editId="1C13FC5E">
            <wp:simplePos x="0" y="0"/>
            <wp:positionH relativeFrom="margin">
              <wp:align>left</wp:align>
            </wp:positionH>
            <wp:positionV relativeFrom="paragraph">
              <wp:posOffset>567055</wp:posOffset>
            </wp:positionV>
            <wp:extent cx="6410325" cy="4219575"/>
            <wp:effectExtent l="0" t="0" r="9525" b="9525"/>
            <wp:wrapTopAndBottom/>
            <wp:docPr id="1259203424"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6410325" cy="42195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6356A" w:rsidRPr="00B6356A">
        <w:rPr>
          <w:rFonts w:ascii="Arial" w:hAnsi="Arial" w:cs="Arial"/>
          <w:sz w:val="24"/>
          <w:szCs w:val="24"/>
        </w:rPr>
        <w:t xml:space="preserve">          </w:t>
      </w:r>
      <w:r w:rsidRPr="00B532E0">
        <w:rPr>
          <w:rFonts w:ascii="Arial" w:hAnsi="Arial" w:cs="Arial"/>
          <w:sz w:val="24"/>
          <w:szCs w:val="24"/>
        </w:rPr>
        <w:t>Considerando o trabalho realizado pela Corregedoria Geral no interstício dos meses</w:t>
      </w:r>
      <w:r>
        <w:rPr>
          <w:rFonts w:ascii="Arial" w:hAnsi="Arial" w:cs="Arial"/>
          <w:sz w:val="24"/>
          <w:szCs w:val="24"/>
        </w:rPr>
        <w:t xml:space="preserve"> </w:t>
      </w:r>
      <w:r w:rsidRPr="00B532E0">
        <w:rPr>
          <w:rFonts w:ascii="Arial" w:hAnsi="Arial" w:cs="Arial"/>
          <w:sz w:val="24"/>
          <w:szCs w:val="24"/>
        </w:rPr>
        <w:t xml:space="preserve">de </w:t>
      </w:r>
      <w:r>
        <w:rPr>
          <w:rFonts w:ascii="Arial" w:hAnsi="Arial" w:cs="Arial"/>
          <w:sz w:val="24"/>
          <w:szCs w:val="24"/>
        </w:rPr>
        <w:t>Setembro</w:t>
      </w:r>
      <w:r w:rsidRPr="00B532E0">
        <w:rPr>
          <w:rFonts w:ascii="Arial" w:hAnsi="Arial" w:cs="Arial"/>
          <w:sz w:val="24"/>
          <w:szCs w:val="24"/>
        </w:rPr>
        <w:t xml:space="preserve"> a </w:t>
      </w:r>
      <w:r>
        <w:rPr>
          <w:rFonts w:ascii="Arial" w:hAnsi="Arial" w:cs="Arial"/>
          <w:sz w:val="24"/>
          <w:szCs w:val="24"/>
        </w:rPr>
        <w:t>Dezembro</w:t>
      </w:r>
      <w:r w:rsidRPr="00B532E0">
        <w:rPr>
          <w:rFonts w:ascii="Arial" w:hAnsi="Arial" w:cs="Arial"/>
          <w:sz w:val="24"/>
          <w:szCs w:val="24"/>
        </w:rPr>
        <w:t xml:space="preserve"> de 202</w:t>
      </w:r>
      <w:r>
        <w:rPr>
          <w:rFonts w:ascii="Arial" w:hAnsi="Arial" w:cs="Arial"/>
          <w:sz w:val="24"/>
          <w:szCs w:val="24"/>
        </w:rPr>
        <w:t>5</w:t>
      </w:r>
      <w:r w:rsidRPr="00B532E0">
        <w:rPr>
          <w:rFonts w:ascii="Arial" w:hAnsi="Arial" w:cs="Arial"/>
          <w:sz w:val="24"/>
          <w:szCs w:val="24"/>
        </w:rPr>
        <w:t xml:space="preserve">, constam </w:t>
      </w:r>
      <w:r>
        <w:rPr>
          <w:rFonts w:ascii="Arial" w:hAnsi="Arial" w:cs="Arial"/>
          <w:sz w:val="24"/>
          <w:szCs w:val="24"/>
        </w:rPr>
        <w:t>20</w:t>
      </w:r>
      <w:r w:rsidRPr="00B532E0">
        <w:rPr>
          <w:rFonts w:ascii="Arial" w:hAnsi="Arial" w:cs="Arial"/>
          <w:sz w:val="24"/>
          <w:szCs w:val="24"/>
        </w:rPr>
        <w:t xml:space="preserve"> (</w:t>
      </w:r>
      <w:r>
        <w:rPr>
          <w:rFonts w:ascii="Arial" w:hAnsi="Arial" w:cs="Arial"/>
          <w:sz w:val="24"/>
          <w:szCs w:val="24"/>
        </w:rPr>
        <w:t>vinte)</w:t>
      </w:r>
      <w:r w:rsidRPr="00B532E0">
        <w:rPr>
          <w:rFonts w:ascii="Arial" w:hAnsi="Arial" w:cs="Arial"/>
          <w:sz w:val="24"/>
          <w:szCs w:val="24"/>
        </w:rPr>
        <w:t xml:space="preserve"> processos, sendo eles:</w:t>
      </w:r>
    </w:p>
    <w:p w14:paraId="5DACEB99" w14:textId="3B05B22F" w:rsidR="00680E19" w:rsidRDefault="00680E19" w:rsidP="00680E19">
      <w:pPr>
        <w:jc w:val="both"/>
        <w:rPr>
          <w:rFonts w:ascii="Arial" w:hAnsi="Arial" w:cs="Arial"/>
          <w:sz w:val="24"/>
          <w:szCs w:val="24"/>
        </w:rPr>
      </w:pPr>
    </w:p>
    <w:p w14:paraId="505D0645" w14:textId="4E45DC20" w:rsidR="00A47DFC" w:rsidRDefault="00A47DFC" w:rsidP="00680E19">
      <w:pPr>
        <w:jc w:val="both"/>
        <w:rPr>
          <w:rFonts w:ascii="Arial" w:hAnsi="Arial" w:cs="Arial"/>
          <w:b/>
          <w:sz w:val="24"/>
          <w:szCs w:val="24"/>
        </w:rPr>
      </w:pPr>
    </w:p>
    <w:p w14:paraId="0EFA0BBD" w14:textId="01C1A8CC" w:rsidR="00680E19" w:rsidRDefault="00680E19" w:rsidP="00680E19">
      <w:pPr>
        <w:jc w:val="both"/>
        <w:rPr>
          <w:rFonts w:ascii="Arial" w:hAnsi="Arial" w:cs="Arial"/>
          <w:sz w:val="24"/>
          <w:szCs w:val="24"/>
        </w:rPr>
      </w:pPr>
      <w:r>
        <w:rPr>
          <w:rFonts w:ascii="Arial" w:hAnsi="Arial" w:cs="Arial"/>
          <w:b/>
          <w:sz w:val="24"/>
          <w:szCs w:val="24"/>
        </w:rPr>
        <w:t>Atividades Correlatas</w:t>
      </w:r>
    </w:p>
    <w:p w14:paraId="29A10BBB" w14:textId="77777777" w:rsidR="00680E19" w:rsidRPr="00BD1D2D" w:rsidRDefault="00680E19" w:rsidP="00680E19">
      <w:pPr>
        <w:spacing w:line="480" w:lineRule="auto"/>
        <w:jc w:val="both"/>
        <w:rPr>
          <w:rFonts w:ascii="Arial" w:hAnsi="Arial" w:cs="Arial"/>
          <w:sz w:val="24"/>
          <w:szCs w:val="24"/>
        </w:rPr>
      </w:pPr>
      <w:r>
        <w:rPr>
          <w:rFonts w:ascii="Arial" w:hAnsi="Arial" w:cs="Arial"/>
          <w:sz w:val="24"/>
          <w:szCs w:val="24"/>
        </w:rPr>
        <w:t xml:space="preserve">        </w:t>
      </w:r>
      <w:r w:rsidRPr="00B532E0">
        <w:rPr>
          <w:rFonts w:ascii="Arial" w:hAnsi="Arial" w:cs="Arial"/>
          <w:sz w:val="24"/>
          <w:szCs w:val="24"/>
        </w:rPr>
        <w:t xml:space="preserve">No período supramencionado, também foram realizadas </w:t>
      </w:r>
      <w:r>
        <w:rPr>
          <w:rFonts w:ascii="Arial" w:hAnsi="Arial" w:cs="Arial"/>
          <w:sz w:val="24"/>
          <w:szCs w:val="24"/>
        </w:rPr>
        <w:t>15</w:t>
      </w:r>
      <w:r w:rsidRPr="00B532E0">
        <w:rPr>
          <w:rFonts w:ascii="Arial" w:hAnsi="Arial" w:cs="Arial"/>
          <w:sz w:val="24"/>
          <w:szCs w:val="24"/>
        </w:rPr>
        <w:t xml:space="preserve"> (</w:t>
      </w:r>
      <w:r>
        <w:rPr>
          <w:rFonts w:ascii="Arial" w:hAnsi="Arial" w:cs="Arial"/>
          <w:sz w:val="24"/>
          <w:szCs w:val="24"/>
        </w:rPr>
        <w:t>quinze</w:t>
      </w:r>
      <w:r w:rsidRPr="00B532E0">
        <w:rPr>
          <w:rFonts w:ascii="Arial" w:hAnsi="Arial" w:cs="Arial"/>
          <w:sz w:val="24"/>
          <w:szCs w:val="24"/>
        </w:rPr>
        <w:t xml:space="preserve">) oitivas a fim de apurar processos de averiguação preliminar em andamento </w:t>
      </w:r>
      <w:r>
        <w:rPr>
          <w:rFonts w:ascii="Arial" w:hAnsi="Arial" w:cs="Arial"/>
          <w:sz w:val="24"/>
          <w:szCs w:val="24"/>
        </w:rPr>
        <w:t>e</w:t>
      </w:r>
      <w:r w:rsidRPr="00B532E0">
        <w:rPr>
          <w:rFonts w:ascii="Arial" w:hAnsi="Arial" w:cs="Arial"/>
          <w:sz w:val="24"/>
          <w:szCs w:val="24"/>
        </w:rPr>
        <w:t xml:space="preserve"> as manifestações dos munícipes encaminhadas pela Ouvidoria Geral do Município.</w:t>
      </w:r>
      <w:r>
        <w:rPr>
          <w:rFonts w:ascii="Arial" w:hAnsi="Arial" w:cs="Arial"/>
          <w:sz w:val="24"/>
          <w:szCs w:val="24"/>
        </w:rPr>
        <w:t xml:space="preserve"> Ainda neste interstício foram respondidas 12 (doze) manifestações através de memorandos, relacionadas a dúvidas, orientações, cumprimento de prazos de outros órgão e Secretarias, entre outros assuntos.      </w:t>
      </w:r>
    </w:p>
    <w:p w14:paraId="13AD0CC6" w14:textId="77777777" w:rsidR="00C76F69" w:rsidRDefault="00C76F69" w:rsidP="008B4475">
      <w:pPr>
        <w:pStyle w:val="PargrafodaLista"/>
        <w:tabs>
          <w:tab w:val="left" w:pos="426"/>
          <w:tab w:val="left" w:pos="993"/>
        </w:tabs>
        <w:ind w:left="700"/>
        <w:rPr>
          <w:rFonts w:ascii="Arial" w:hAnsi="Arial" w:cs="Arial"/>
          <w:b/>
          <w:sz w:val="24"/>
          <w:szCs w:val="24"/>
        </w:rPr>
      </w:pPr>
    </w:p>
    <w:p w14:paraId="5B407D8B" w14:textId="77777777" w:rsidR="00E105F2" w:rsidRDefault="00E105F2" w:rsidP="00BC6BDF">
      <w:pPr>
        <w:pStyle w:val="PargrafodaLista"/>
        <w:numPr>
          <w:ilvl w:val="0"/>
          <w:numId w:val="34"/>
        </w:numPr>
        <w:tabs>
          <w:tab w:val="left" w:pos="426"/>
          <w:tab w:val="left" w:pos="993"/>
        </w:tabs>
        <w:rPr>
          <w:rFonts w:ascii="Arial" w:hAnsi="Arial" w:cs="Arial"/>
          <w:b/>
          <w:sz w:val="24"/>
          <w:szCs w:val="24"/>
        </w:rPr>
      </w:pPr>
      <w:r>
        <w:rPr>
          <w:rFonts w:ascii="Arial" w:hAnsi="Arial" w:cs="Arial"/>
          <w:b/>
          <w:sz w:val="24"/>
          <w:szCs w:val="24"/>
        </w:rPr>
        <w:t>Chefia de Gabinete</w:t>
      </w:r>
    </w:p>
    <w:p w14:paraId="7A7F96A3" w14:textId="77777777" w:rsidR="00E105F2" w:rsidRDefault="00E105F2" w:rsidP="00E105F2">
      <w:pPr>
        <w:pStyle w:val="PargrafodaLista"/>
        <w:tabs>
          <w:tab w:val="left" w:pos="426"/>
          <w:tab w:val="left" w:pos="993"/>
        </w:tabs>
        <w:ind w:left="700"/>
        <w:rPr>
          <w:rFonts w:ascii="Arial" w:hAnsi="Arial" w:cs="Arial"/>
          <w:b/>
          <w:sz w:val="24"/>
          <w:szCs w:val="24"/>
        </w:rPr>
      </w:pPr>
    </w:p>
    <w:p w14:paraId="4D5B95CF" w14:textId="157C02A4" w:rsidR="00E105F2" w:rsidRDefault="00E105F2" w:rsidP="00BF3DAC">
      <w:pPr>
        <w:pStyle w:val="PargrafodaLista"/>
        <w:tabs>
          <w:tab w:val="left" w:pos="426"/>
          <w:tab w:val="left" w:pos="993"/>
        </w:tabs>
        <w:spacing w:line="480" w:lineRule="auto"/>
        <w:ind w:left="700"/>
        <w:jc w:val="both"/>
        <w:rPr>
          <w:rFonts w:ascii="Arial" w:hAnsi="Arial" w:cs="Arial"/>
          <w:bCs/>
          <w:sz w:val="24"/>
          <w:szCs w:val="24"/>
        </w:rPr>
      </w:pPr>
      <w:r>
        <w:rPr>
          <w:rFonts w:ascii="Arial" w:hAnsi="Arial" w:cs="Arial"/>
          <w:b/>
          <w:sz w:val="24"/>
          <w:szCs w:val="24"/>
        </w:rPr>
        <w:tab/>
      </w:r>
      <w:r w:rsidR="00BF3DAC" w:rsidRPr="00BF3DAC">
        <w:rPr>
          <w:rFonts w:ascii="Arial" w:hAnsi="Arial" w:cs="Arial"/>
          <w:bCs/>
          <w:sz w:val="24"/>
          <w:szCs w:val="24"/>
        </w:rPr>
        <w:t xml:space="preserve">A Chefia de Gabinete do Controlador Geral do Município de Itapevi, no período de </w:t>
      </w:r>
      <w:r w:rsidR="008C71C2">
        <w:rPr>
          <w:rFonts w:ascii="Arial" w:hAnsi="Arial" w:cs="Arial"/>
          <w:bCs/>
          <w:sz w:val="24"/>
          <w:szCs w:val="24"/>
        </w:rPr>
        <w:t>setembro</w:t>
      </w:r>
      <w:r w:rsidR="00BF3DAC" w:rsidRPr="00BF3DAC">
        <w:rPr>
          <w:rFonts w:ascii="Arial" w:hAnsi="Arial" w:cs="Arial"/>
          <w:bCs/>
          <w:sz w:val="24"/>
          <w:szCs w:val="24"/>
        </w:rPr>
        <w:t xml:space="preserve"> a </w:t>
      </w:r>
      <w:r w:rsidR="008C71C2">
        <w:rPr>
          <w:rFonts w:ascii="Arial" w:hAnsi="Arial" w:cs="Arial"/>
          <w:bCs/>
          <w:sz w:val="24"/>
          <w:szCs w:val="24"/>
        </w:rPr>
        <w:t>dezembro</w:t>
      </w:r>
      <w:r w:rsidR="00BF3DAC" w:rsidRPr="00BF3DAC">
        <w:rPr>
          <w:rFonts w:ascii="Arial" w:hAnsi="Arial" w:cs="Arial"/>
          <w:bCs/>
          <w:sz w:val="24"/>
          <w:szCs w:val="24"/>
        </w:rPr>
        <w:t>, desempenhou atividades estratégicas de apoio à gestão da Controladoria Geral, conforme estabelecido no Anexo II da Lei nº 2.437/2017. As atribuições da unidade compreendem funções de chefia e assessoramento, incluindo a coordenação das atividades do Gabinete do Controlador Geral, o gerenciamento da agenda institucional, o assessoramento em decisões de natureza política e/ou estratégica, a organização e guarda de dados e informações estratégicas sigilosas, bem como a supervisão funcional e hierárquica dos servidores lotados na unidade. Durante o quadrimestre, a Chefia de Gabinete também atuou no suporte direto às demandas operacionais da Controladoria, colaborando em atividades como oitivas, processos de adiantamento, procedimentos licitatórios, requisições, e no controle de entrada e saída de processos, contribuindo para a continuidade, organização e efetividade das ações do órgão.</w:t>
      </w:r>
    </w:p>
    <w:p w14:paraId="16926AB0" w14:textId="77777777" w:rsidR="00C76F69" w:rsidRDefault="00C76F69" w:rsidP="00BF3DAC">
      <w:pPr>
        <w:pStyle w:val="PargrafodaLista"/>
        <w:tabs>
          <w:tab w:val="left" w:pos="426"/>
          <w:tab w:val="left" w:pos="993"/>
        </w:tabs>
        <w:spacing w:line="480" w:lineRule="auto"/>
        <w:ind w:left="700"/>
        <w:jc w:val="both"/>
        <w:rPr>
          <w:rFonts w:ascii="Arial" w:hAnsi="Arial" w:cs="Arial"/>
          <w:bCs/>
          <w:sz w:val="24"/>
          <w:szCs w:val="24"/>
        </w:rPr>
      </w:pPr>
    </w:p>
    <w:p w14:paraId="42A3782A" w14:textId="77777777" w:rsidR="00C76F69" w:rsidRDefault="00C76F69" w:rsidP="00BF3DAC">
      <w:pPr>
        <w:pStyle w:val="PargrafodaLista"/>
        <w:tabs>
          <w:tab w:val="left" w:pos="426"/>
          <w:tab w:val="left" w:pos="993"/>
        </w:tabs>
        <w:spacing w:line="480" w:lineRule="auto"/>
        <w:ind w:left="700"/>
        <w:jc w:val="both"/>
        <w:rPr>
          <w:rFonts w:ascii="Arial" w:hAnsi="Arial" w:cs="Arial"/>
          <w:b/>
          <w:sz w:val="24"/>
          <w:szCs w:val="24"/>
        </w:rPr>
      </w:pPr>
    </w:p>
    <w:p w14:paraId="2B5878EC" w14:textId="6448F96B" w:rsidR="00BF52DE" w:rsidRPr="00BC6BDF" w:rsidRDefault="007370C5" w:rsidP="00BC6BDF">
      <w:pPr>
        <w:pStyle w:val="PargrafodaLista"/>
        <w:numPr>
          <w:ilvl w:val="0"/>
          <w:numId w:val="34"/>
        </w:numPr>
        <w:tabs>
          <w:tab w:val="left" w:pos="426"/>
          <w:tab w:val="left" w:pos="993"/>
        </w:tabs>
        <w:rPr>
          <w:rFonts w:ascii="Arial" w:hAnsi="Arial" w:cs="Arial"/>
          <w:b/>
          <w:sz w:val="24"/>
          <w:szCs w:val="24"/>
        </w:rPr>
      </w:pPr>
      <w:r w:rsidRPr="00BC6BDF">
        <w:rPr>
          <w:rFonts w:ascii="Arial" w:hAnsi="Arial" w:cs="Arial"/>
          <w:b/>
          <w:sz w:val="24"/>
          <w:szCs w:val="24"/>
        </w:rPr>
        <w:t>Informações</w:t>
      </w:r>
      <w:r w:rsidR="00BF52DE" w:rsidRPr="00BC6BDF">
        <w:rPr>
          <w:rFonts w:ascii="Arial" w:hAnsi="Arial" w:cs="Arial"/>
          <w:b/>
          <w:sz w:val="24"/>
          <w:szCs w:val="24"/>
        </w:rPr>
        <w:t xml:space="preserve"> </w:t>
      </w:r>
      <w:r w:rsidR="00B42B02" w:rsidRPr="00BC6BDF">
        <w:rPr>
          <w:rFonts w:ascii="Arial" w:hAnsi="Arial" w:cs="Arial"/>
          <w:b/>
          <w:sz w:val="24"/>
          <w:szCs w:val="24"/>
        </w:rPr>
        <w:t>complementares</w:t>
      </w:r>
      <w:r w:rsidR="00BF52DE" w:rsidRPr="00BC6BDF">
        <w:rPr>
          <w:rFonts w:ascii="Arial" w:hAnsi="Arial" w:cs="Arial"/>
          <w:b/>
          <w:sz w:val="24"/>
          <w:szCs w:val="24"/>
        </w:rPr>
        <w:t>:</w:t>
      </w:r>
    </w:p>
    <w:p w14:paraId="3280FF4B" w14:textId="77777777" w:rsidR="00660E13" w:rsidRPr="00660E13" w:rsidRDefault="00660E13" w:rsidP="00660E13">
      <w:pPr>
        <w:pStyle w:val="PargrafodaLista"/>
        <w:tabs>
          <w:tab w:val="left" w:pos="426"/>
          <w:tab w:val="left" w:pos="993"/>
        </w:tabs>
        <w:ind w:left="340"/>
        <w:rPr>
          <w:rFonts w:ascii="Arial" w:hAnsi="Arial" w:cs="Arial"/>
          <w:b/>
          <w:sz w:val="24"/>
          <w:szCs w:val="24"/>
        </w:rPr>
      </w:pPr>
    </w:p>
    <w:tbl>
      <w:tblPr>
        <w:tblW w:w="8931" w:type="dxa"/>
        <w:tblCellMar>
          <w:left w:w="70" w:type="dxa"/>
          <w:right w:w="70" w:type="dxa"/>
        </w:tblCellMar>
        <w:tblLook w:val="04A0" w:firstRow="1" w:lastRow="0" w:firstColumn="1" w:lastColumn="0" w:noHBand="0" w:noVBand="1"/>
      </w:tblPr>
      <w:tblGrid>
        <w:gridCol w:w="5801"/>
        <w:gridCol w:w="3130"/>
      </w:tblGrid>
      <w:tr w:rsidR="00D6004C" w:rsidRPr="00D6004C" w14:paraId="3FFFAF31" w14:textId="77777777" w:rsidTr="008722DA">
        <w:trPr>
          <w:trHeight w:val="315"/>
        </w:trPr>
        <w:tc>
          <w:tcPr>
            <w:tcW w:w="8931" w:type="dxa"/>
            <w:gridSpan w:val="2"/>
            <w:tcBorders>
              <w:top w:val="nil"/>
              <w:left w:val="nil"/>
              <w:bottom w:val="nil"/>
              <w:right w:val="nil"/>
            </w:tcBorders>
            <w:shd w:val="clear" w:color="000000" w:fill="080808"/>
            <w:noWrap/>
            <w:vAlign w:val="bottom"/>
            <w:hideMark/>
          </w:tcPr>
          <w:p w14:paraId="2C9DE24F" w14:textId="25EC95AD" w:rsidR="00D6004C" w:rsidRPr="00D6004C" w:rsidRDefault="00D6004C" w:rsidP="00D6004C">
            <w:pPr>
              <w:spacing w:after="0" w:line="240" w:lineRule="auto"/>
              <w:jc w:val="center"/>
              <w:rPr>
                <w:rFonts w:ascii="Times New Roman" w:eastAsia="Times New Roman" w:hAnsi="Times New Roman" w:cs="Times New Roman"/>
                <w:b/>
                <w:bCs/>
                <w:color w:val="FFFFFF"/>
                <w:sz w:val="24"/>
                <w:szCs w:val="24"/>
                <w:lang w:eastAsia="pt-BR"/>
              </w:rPr>
            </w:pPr>
            <w:r w:rsidRPr="00D6004C">
              <w:rPr>
                <w:rFonts w:ascii="Times New Roman" w:eastAsia="Times New Roman" w:hAnsi="Times New Roman" w:cs="Times New Roman"/>
                <w:b/>
                <w:bCs/>
                <w:color w:val="FFFFFF"/>
                <w:sz w:val="24"/>
                <w:szCs w:val="24"/>
                <w:lang w:eastAsia="pt-BR"/>
              </w:rPr>
              <w:t>TRABALHOS DA CONTROLADORIA GERAL DE  2022-202</w:t>
            </w:r>
            <w:r w:rsidR="00C07E1B">
              <w:rPr>
                <w:rFonts w:ascii="Times New Roman" w:eastAsia="Times New Roman" w:hAnsi="Times New Roman" w:cs="Times New Roman"/>
                <w:b/>
                <w:bCs/>
                <w:color w:val="FFFFFF"/>
                <w:sz w:val="24"/>
                <w:szCs w:val="24"/>
                <w:lang w:eastAsia="pt-BR"/>
              </w:rPr>
              <w:t>5</w:t>
            </w:r>
          </w:p>
        </w:tc>
      </w:tr>
      <w:tr w:rsidR="00D6004C" w:rsidRPr="00D6004C" w14:paraId="2057A64A" w14:textId="77777777" w:rsidTr="008722DA">
        <w:trPr>
          <w:trHeight w:val="315"/>
        </w:trPr>
        <w:tc>
          <w:tcPr>
            <w:tcW w:w="5801" w:type="dxa"/>
            <w:tcBorders>
              <w:top w:val="nil"/>
              <w:left w:val="nil"/>
              <w:bottom w:val="nil"/>
              <w:right w:val="nil"/>
            </w:tcBorders>
            <w:shd w:val="clear" w:color="000000" w:fill="080808"/>
            <w:noWrap/>
            <w:vAlign w:val="bottom"/>
            <w:hideMark/>
          </w:tcPr>
          <w:p w14:paraId="4EF0B102" w14:textId="77777777" w:rsidR="00D6004C" w:rsidRPr="00D6004C" w:rsidRDefault="00D6004C" w:rsidP="00D6004C">
            <w:pPr>
              <w:spacing w:after="0" w:line="240" w:lineRule="auto"/>
              <w:rPr>
                <w:rFonts w:ascii="Times New Roman" w:eastAsia="Times New Roman" w:hAnsi="Times New Roman" w:cs="Times New Roman"/>
                <w:color w:val="FFFFFF"/>
                <w:sz w:val="24"/>
                <w:szCs w:val="24"/>
                <w:lang w:eastAsia="pt-BR"/>
              </w:rPr>
            </w:pPr>
            <w:r w:rsidRPr="00D6004C">
              <w:rPr>
                <w:rFonts w:ascii="Times New Roman" w:eastAsia="Times New Roman" w:hAnsi="Times New Roman" w:cs="Times New Roman"/>
                <w:color w:val="FFFFFF"/>
                <w:sz w:val="24"/>
                <w:szCs w:val="24"/>
                <w:lang w:eastAsia="pt-BR"/>
              </w:rPr>
              <w:t> </w:t>
            </w:r>
          </w:p>
        </w:tc>
        <w:tc>
          <w:tcPr>
            <w:tcW w:w="3130" w:type="dxa"/>
            <w:tcBorders>
              <w:top w:val="nil"/>
              <w:left w:val="nil"/>
              <w:bottom w:val="nil"/>
              <w:right w:val="nil"/>
            </w:tcBorders>
            <w:shd w:val="clear" w:color="000000" w:fill="080808"/>
            <w:noWrap/>
            <w:vAlign w:val="bottom"/>
            <w:hideMark/>
          </w:tcPr>
          <w:p w14:paraId="02C37B23" w14:textId="77777777" w:rsidR="00D6004C" w:rsidRPr="00D6004C" w:rsidRDefault="00D6004C" w:rsidP="00D6004C">
            <w:pPr>
              <w:spacing w:after="0" w:line="240" w:lineRule="auto"/>
              <w:jc w:val="center"/>
              <w:rPr>
                <w:rFonts w:ascii="Times New Roman" w:eastAsia="Times New Roman" w:hAnsi="Times New Roman" w:cs="Times New Roman"/>
                <w:b/>
                <w:bCs/>
                <w:color w:val="FFFFFF"/>
                <w:sz w:val="24"/>
                <w:szCs w:val="24"/>
                <w:lang w:eastAsia="pt-BR"/>
              </w:rPr>
            </w:pPr>
            <w:r w:rsidRPr="00D6004C">
              <w:rPr>
                <w:rFonts w:ascii="Times New Roman" w:eastAsia="Times New Roman" w:hAnsi="Times New Roman" w:cs="Times New Roman"/>
                <w:b/>
                <w:bCs/>
                <w:color w:val="FFFFFF"/>
                <w:sz w:val="24"/>
                <w:szCs w:val="24"/>
                <w:lang w:eastAsia="pt-BR"/>
              </w:rPr>
              <w:t>TOTAL</w:t>
            </w:r>
          </w:p>
        </w:tc>
      </w:tr>
      <w:tr w:rsidR="00D6004C" w:rsidRPr="00D6004C" w14:paraId="78EC6FA4" w14:textId="77777777" w:rsidTr="008722DA">
        <w:trPr>
          <w:trHeight w:val="300"/>
        </w:trPr>
        <w:tc>
          <w:tcPr>
            <w:tcW w:w="5801" w:type="dxa"/>
            <w:tcBorders>
              <w:top w:val="single" w:sz="4" w:space="0" w:color="auto"/>
              <w:left w:val="single" w:sz="4" w:space="0" w:color="auto"/>
              <w:bottom w:val="single" w:sz="4" w:space="0" w:color="auto"/>
              <w:right w:val="single" w:sz="4" w:space="0" w:color="auto"/>
            </w:tcBorders>
            <w:noWrap/>
            <w:vAlign w:val="bottom"/>
            <w:hideMark/>
          </w:tcPr>
          <w:p w14:paraId="5D931DAE" w14:textId="77777777" w:rsidR="00D6004C" w:rsidRPr="00D6004C" w:rsidRDefault="00D6004C" w:rsidP="00D6004C">
            <w:pPr>
              <w:spacing w:after="0" w:line="240" w:lineRule="auto"/>
              <w:jc w:val="center"/>
              <w:rPr>
                <w:rFonts w:ascii="Calibri" w:eastAsia="Times New Roman" w:hAnsi="Calibri" w:cs="Calibri"/>
                <w:color w:val="000000"/>
                <w:lang w:eastAsia="pt-BR"/>
              </w:rPr>
            </w:pPr>
            <w:r w:rsidRPr="00D6004C">
              <w:rPr>
                <w:rFonts w:ascii="Calibri" w:eastAsia="Times New Roman" w:hAnsi="Calibri" w:cs="Calibri"/>
                <w:color w:val="000000"/>
                <w:lang w:eastAsia="pt-BR"/>
              </w:rPr>
              <w:t>Cursos de Capacitação (hs)</w:t>
            </w:r>
          </w:p>
        </w:tc>
        <w:tc>
          <w:tcPr>
            <w:tcW w:w="3130" w:type="dxa"/>
            <w:tcBorders>
              <w:top w:val="single" w:sz="4" w:space="0" w:color="auto"/>
              <w:left w:val="nil"/>
              <w:bottom w:val="single" w:sz="4" w:space="0" w:color="auto"/>
              <w:right w:val="single" w:sz="4" w:space="0" w:color="auto"/>
            </w:tcBorders>
            <w:noWrap/>
            <w:vAlign w:val="bottom"/>
            <w:hideMark/>
          </w:tcPr>
          <w:p w14:paraId="6FE680E9" w14:textId="7AB7694F" w:rsidR="00D6004C" w:rsidRPr="00D6004C" w:rsidRDefault="001F15D3" w:rsidP="00D6004C">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1804</w:t>
            </w:r>
          </w:p>
        </w:tc>
      </w:tr>
      <w:tr w:rsidR="00D6004C" w:rsidRPr="00D6004C" w14:paraId="647D3093" w14:textId="77777777" w:rsidTr="008722DA">
        <w:trPr>
          <w:trHeight w:val="300"/>
        </w:trPr>
        <w:tc>
          <w:tcPr>
            <w:tcW w:w="5801" w:type="dxa"/>
            <w:tcBorders>
              <w:top w:val="nil"/>
              <w:left w:val="single" w:sz="4" w:space="0" w:color="auto"/>
              <w:bottom w:val="single" w:sz="4" w:space="0" w:color="auto"/>
              <w:right w:val="single" w:sz="4" w:space="0" w:color="auto"/>
            </w:tcBorders>
            <w:noWrap/>
            <w:vAlign w:val="bottom"/>
            <w:hideMark/>
          </w:tcPr>
          <w:p w14:paraId="2183D04E" w14:textId="77777777" w:rsidR="00D6004C" w:rsidRPr="00D6004C" w:rsidRDefault="00D6004C" w:rsidP="00D6004C">
            <w:pPr>
              <w:spacing w:after="0" w:line="240" w:lineRule="auto"/>
              <w:jc w:val="center"/>
              <w:rPr>
                <w:rFonts w:ascii="Calibri" w:eastAsia="Times New Roman" w:hAnsi="Calibri" w:cs="Calibri"/>
                <w:color w:val="000000"/>
                <w:lang w:eastAsia="pt-BR"/>
              </w:rPr>
            </w:pPr>
            <w:r w:rsidRPr="00D6004C">
              <w:rPr>
                <w:rFonts w:ascii="Calibri" w:eastAsia="Times New Roman" w:hAnsi="Calibri" w:cs="Calibri"/>
                <w:color w:val="000000"/>
                <w:lang w:eastAsia="pt-BR"/>
              </w:rPr>
              <w:t>Processos Licitatórios</w:t>
            </w:r>
          </w:p>
        </w:tc>
        <w:tc>
          <w:tcPr>
            <w:tcW w:w="3130" w:type="dxa"/>
            <w:tcBorders>
              <w:top w:val="nil"/>
              <w:left w:val="nil"/>
              <w:bottom w:val="single" w:sz="4" w:space="0" w:color="auto"/>
              <w:right w:val="single" w:sz="4" w:space="0" w:color="auto"/>
            </w:tcBorders>
            <w:noWrap/>
            <w:vAlign w:val="bottom"/>
            <w:hideMark/>
          </w:tcPr>
          <w:p w14:paraId="58DAFF33" w14:textId="243B39AB" w:rsidR="00D6004C" w:rsidRPr="00D6004C" w:rsidRDefault="00C07E1B" w:rsidP="00D6004C">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1</w:t>
            </w:r>
            <w:r w:rsidR="001F15D3">
              <w:rPr>
                <w:rFonts w:ascii="Calibri" w:eastAsia="Times New Roman" w:hAnsi="Calibri" w:cs="Calibri"/>
                <w:color w:val="000000"/>
                <w:lang w:eastAsia="pt-BR"/>
              </w:rPr>
              <w:t>133</w:t>
            </w:r>
          </w:p>
        </w:tc>
      </w:tr>
      <w:tr w:rsidR="00D6004C" w:rsidRPr="00D6004C" w14:paraId="14ADEB9A" w14:textId="77777777" w:rsidTr="008722DA">
        <w:trPr>
          <w:trHeight w:val="300"/>
        </w:trPr>
        <w:tc>
          <w:tcPr>
            <w:tcW w:w="5801" w:type="dxa"/>
            <w:tcBorders>
              <w:top w:val="nil"/>
              <w:left w:val="single" w:sz="4" w:space="0" w:color="auto"/>
              <w:bottom w:val="single" w:sz="4" w:space="0" w:color="auto"/>
              <w:right w:val="single" w:sz="4" w:space="0" w:color="auto"/>
            </w:tcBorders>
            <w:noWrap/>
            <w:vAlign w:val="bottom"/>
            <w:hideMark/>
          </w:tcPr>
          <w:p w14:paraId="31BD6A91" w14:textId="77777777" w:rsidR="00D6004C" w:rsidRPr="00D6004C" w:rsidRDefault="00D6004C" w:rsidP="00D6004C">
            <w:pPr>
              <w:spacing w:after="0" w:line="240" w:lineRule="auto"/>
              <w:jc w:val="center"/>
              <w:rPr>
                <w:rFonts w:ascii="Calibri" w:eastAsia="Times New Roman" w:hAnsi="Calibri" w:cs="Calibri"/>
                <w:color w:val="000000"/>
                <w:lang w:eastAsia="pt-BR"/>
              </w:rPr>
            </w:pPr>
            <w:r w:rsidRPr="00D6004C">
              <w:rPr>
                <w:rFonts w:ascii="Calibri" w:eastAsia="Times New Roman" w:hAnsi="Calibri" w:cs="Calibri"/>
                <w:color w:val="000000"/>
                <w:lang w:eastAsia="pt-BR"/>
              </w:rPr>
              <w:t xml:space="preserve">Saída de Memorandos </w:t>
            </w:r>
          </w:p>
        </w:tc>
        <w:tc>
          <w:tcPr>
            <w:tcW w:w="3130" w:type="dxa"/>
            <w:tcBorders>
              <w:top w:val="nil"/>
              <w:left w:val="nil"/>
              <w:bottom w:val="single" w:sz="4" w:space="0" w:color="auto"/>
              <w:right w:val="single" w:sz="4" w:space="0" w:color="auto"/>
            </w:tcBorders>
            <w:noWrap/>
            <w:vAlign w:val="bottom"/>
            <w:hideMark/>
          </w:tcPr>
          <w:p w14:paraId="4AAE1D7C" w14:textId="015FAEAF" w:rsidR="00D6004C" w:rsidRPr="00D6004C" w:rsidRDefault="00C07E1B" w:rsidP="00D6004C">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1</w:t>
            </w:r>
            <w:r w:rsidR="0016770A">
              <w:rPr>
                <w:rFonts w:ascii="Calibri" w:eastAsia="Times New Roman" w:hAnsi="Calibri" w:cs="Calibri"/>
                <w:color w:val="000000"/>
                <w:lang w:eastAsia="pt-BR"/>
              </w:rPr>
              <w:t>1</w:t>
            </w:r>
            <w:r w:rsidR="001F15D3">
              <w:rPr>
                <w:rFonts w:ascii="Calibri" w:eastAsia="Times New Roman" w:hAnsi="Calibri" w:cs="Calibri"/>
                <w:color w:val="000000"/>
                <w:lang w:eastAsia="pt-BR"/>
              </w:rPr>
              <w:t>95</w:t>
            </w:r>
          </w:p>
        </w:tc>
      </w:tr>
      <w:tr w:rsidR="00D6004C" w:rsidRPr="00D6004C" w14:paraId="7E7209DA" w14:textId="77777777" w:rsidTr="008722DA">
        <w:trPr>
          <w:trHeight w:val="300"/>
        </w:trPr>
        <w:tc>
          <w:tcPr>
            <w:tcW w:w="5801" w:type="dxa"/>
            <w:tcBorders>
              <w:top w:val="nil"/>
              <w:left w:val="single" w:sz="4" w:space="0" w:color="auto"/>
              <w:bottom w:val="single" w:sz="4" w:space="0" w:color="auto"/>
              <w:right w:val="single" w:sz="4" w:space="0" w:color="auto"/>
            </w:tcBorders>
            <w:noWrap/>
            <w:vAlign w:val="bottom"/>
            <w:hideMark/>
          </w:tcPr>
          <w:p w14:paraId="6F342658" w14:textId="77777777" w:rsidR="00D6004C" w:rsidRPr="00D6004C" w:rsidRDefault="00D6004C" w:rsidP="00D6004C">
            <w:pPr>
              <w:spacing w:after="0" w:line="240" w:lineRule="auto"/>
              <w:jc w:val="center"/>
              <w:rPr>
                <w:rFonts w:ascii="Calibri" w:eastAsia="Times New Roman" w:hAnsi="Calibri" w:cs="Calibri"/>
                <w:color w:val="000000"/>
                <w:lang w:eastAsia="pt-BR"/>
              </w:rPr>
            </w:pPr>
            <w:r w:rsidRPr="00D6004C">
              <w:rPr>
                <w:rFonts w:ascii="Calibri" w:eastAsia="Times New Roman" w:hAnsi="Calibri" w:cs="Calibri"/>
                <w:color w:val="000000"/>
                <w:lang w:eastAsia="pt-BR"/>
              </w:rPr>
              <w:t>Entrada de Memorandos</w:t>
            </w:r>
          </w:p>
        </w:tc>
        <w:tc>
          <w:tcPr>
            <w:tcW w:w="3130" w:type="dxa"/>
            <w:tcBorders>
              <w:top w:val="nil"/>
              <w:left w:val="nil"/>
              <w:bottom w:val="single" w:sz="4" w:space="0" w:color="auto"/>
              <w:right w:val="single" w:sz="4" w:space="0" w:color="auto"/>
            </w:tcBorders>
            <w:noWrap/>
            <w:vAlign w:val="bottom"/>
            <w:hideMark/>
          </w:tcPr>
          <w:p w14:paraId="3EAFEF09" w14:textId="4B1B82B2" w:rsidR="00D6004C" w:rsidRPr="00D6004C" w:rsidRDefault="0016770A" w:rsidP="00D6004C">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50</w:t>
            </w:r>
            <w:r w:rsidR="001F15D3">
              <w:rPr>
                <w:rFonts w:ascii="Calibri" w:eastAsia="Times New Roman" w:hAnsi="Calibri" w:cs="Calibri"/>
                <w:color w:val="000000"/>
                <w:lang w:eastAsia="pt-BR"/>
              </w:rPr>
              <w:t>6</w:t>
            </w:r>
          </w:p>
        </w:tc>
      </w:tr>
      <w:tr w:rsidR="00D6004C" w:rsidRPr="00D6004C" w14:paraId="6128E45C" w14:textId="77777777" w:rsidTr="008722DA">
        <w:trPr>
          <w:trHeight w:val="300"/>
        </w:trPr>
        <w:tc>
          <w:tcPr>
            <w:tcW w:w="5801" w:type="dxa"/>
            <w:tcBorders>
              <w:top w:val="nil"/>
              <w:left w:val="single" w:sz="4" w:space="0" w:color="auto"/>
              <w:bottom w:val="single" w:sz="4" w:space="0" w:color="auto"/>
              <w:right w:val="single" w:sz="4" w:space="0" w:color="auto"/>
            </w:tcBorders>
            <w:noWrap/>
            <w:vAlign w:val="bottom"/>
            <w:hideMark/>
          </w:tcPr>
          <w:p w14:paraId="77F0EB60" w14:textId="77777777" w:rsidR="00D6004C" w:rsidRPr="00D6004C" w:rsidRDefault="00D6004C" w:rsidP="00D6004C">
            <w:pPr>
              <w:spacing w:after="0" w:line="240" w:lineRule="auto"/>
              <w:jc w:val="center"/>
              <w:rPr>
                <w:rFonts w:ascii="Calibri" w:eastAsia="Times New Roman" w:hAnsi="Calibri" w:cs="Calibri"/>
                <w:color w:val="000000"/>
                <w:lang w:eastAsia="pt-BR"/>
              </w:rPr>
            </w:pPr>
            <w:r w:rsidRPr="00D6004C">
              <w:rPr>
                <w:rFonts w:ascii="Calibri" w:eastAsia="Times New Roman" w:hAnsi="Calibri" w:cs="Calibri"/>
                <w:color w:val="000000"/>
                <w:lang w:eastAsia="pt-BR"/>
              </w:rPr>
              <w:t>Requisições TCESP</w:t>
            </w:r>
          </w:p>
        </w:tc>
        <w:tc>
          <w:tcPr>
            <w:tcW w:w="3130" w:type="dxa"/>
            <w:tcBorders>
              <w:top w:val="nil"/>
              <w:left w:val="nil"/>
              <w:bottom w:val="single" w:sz="4" w:space="0" w:color="auto"/>
              <w:right w:val="single" w:sz="4" w:space="0" w:color="auto"/>
            </w:tcBorders>
            <w:noWrap/>
            <w:vAlign w:val="bottom"/>
            <w:hideMark/>
          </w:tcPr>
          <w:p w14:paraId="7082B364" w14:textId="0E9AD137" w:rsidR="00D6004C" w:rsidRPr="00D6004C" w:rsidRDefault="001F15D3" w:rsidP="00D6004C">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615</w:t>
            </w:r>
          </w:p>
        </w:tc>
      </w:tr>
      <w:tr w:rsidR="00D6004C" w:rsidRPr="00D6004C" w14:paraId="2218A2F3" w14:textId="77777777" w:rsidTr="008722DA">
        <w:trPr>
          <w:trHeight w:val="300"/>
        </w:trPr>
        <w:tc>
          <w:tcPr>
            <w:tcW w:w="5801" w:type="dxa"/>
            <w:tcBorders>
              <w:top w:val="nil"/>
              <w:left w:val="single" w:sz="4" w:space="0" w:color="auto"/>
              <w:bottom w:val="single" w:sz="4" w:space="0" w:color="auto"/>
              <w:right w:val="single" w:sz="4" w:space="0" w:color="auto"/>
            </w:tcBorders>
            <w:noWrap/>
            <w:vAlign w:val="bottom"/>
            <w:hideMark/>
          </w:tcPr>
          <w:p w14:paraId="78CD7FF3" w14:textId="77777777" w:rsidR="00D6004C" w:rsidRPr="00D6004C" w:rsidRDefault="00D6004C" w:rsidP="00D6004C">
            <w:pPr>
              <w:spacing w:after="0" w:line="240" w:lineRule="auto"/>
              <w:jc w:val="center"/>
              <w:rPr>
                <w:rFonts w:ascii="Calibri" w:eastAsia="Times New Roman" w:hAnsi="Calibri" w:cs="Calibri"/>
                <w:color w:val="000000"/>
                <w:lang w:eastAsia="pt-BR"/>
              </w:rPr>
            </w:pPr>
            <w:r w:rsidRPr="00D6004C">
              <w:rPr>
                <w:rFonts w:ascii="Calibri" w:eastAsia="Times New Roman" w:hAnsi="Calibri" w:cs="Calibri"/>
                <w:color w:val="000000"/>
                <w:lang w:eastAsia="pt-BR"/>
              </w:rPr>
              <w:t>Atendimentos E-SIC</w:t>
            </w:r>
          </w:p>
        </w:tc>
        <w:tc>
          <w:tcPr>
            <w:tcW w:w="3130" w:type="dxa"/>
            <w:tcBorders>
              <w:top w:val="nil"/>
              <w:left w:val="nil"/>
              <w:bottom w:val="single" w:sz="4" w:space="0" w:color="auto"/>
              <w:right w:val="single" w:sz="4" w:space="0" w:color="auto"/>
            </w:tcBorders>
            <w:noWrap/>
            <w:vAlign w:val="bottom"/>
            <w:hideMark/>
          </w:tcPr>
          <w:p w14:paraId="7EB28802" w14:textId="7822D317" w:rsidR="00D6004C" w:rsidRPr="00D6004C" w:rsidRDefault="0016770A" w:rsidP="00D6004C">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2</w:t>
            </w:r>
            <w:r w:rsidR="00947124">
              <w:rPr>
                <w:rFonts w:ascii="Calibri" w:eastAsia="Times New Roman" w:hAnsi="Calibri" w:cs="Calibri"/>
                <w:color w:val="000000"/>
                <w:lang w:eastAsia="pt-BR"/>
              </w:rPr>
              <w:t>33</w:t>
            </w:r>
          </w:p>
        </w:tc>
      </w:tr>
      <w:tr w:rsidR="00D6004C" w:rsidRPr="00D6004C" w14:paraId="6CE7ED79" w14:textId="77777777" w:rsidTr="008722DA">
        <w:trPr>
          <w:trHeight w:val="300"/>
        </w:trPr>
        <w:tc>
          <w:tcPr>
            <w:tcW w:w="5801" w:type="dxa"/>
            <w:tcBorders>
              <w:top w:val="nil"/>
              <w:left w:val="single" w:sz="4" w:space="0" w:color="auto"/>
              <w:bottom w:val="single" w:sz="4" w:space="0" w:color="auto"/>
              <w:right w:val="single" w:sz="4" w:space="0" w:color="auto"/>
            </w:tcBorders>
            <w:noWrap/>
            <w:vAlign w:val="bottom"/>
            <w:hideMark/>
          </w:tcPr>
          <w:p w14:paraId="262FFF3F" w14:textId="77777777" w:rsidR="00D6004C" w:rsidRPr="00D6004C" w:rsidRDefault="00D6004C" w:rsidP="00D6004C">
            <w:pPr>
              <w:spacing w:after="0" w:line="240" w:lineRule="auto"/>
              <w:jc w:val="center"/>
              <w:rPr>
                <w:rFonts w:ascii="Calibri" w:eastAsia="Times New Roman" w:hAnsi="Calibri" w:cs="Calibri"/>
                <w:color w:val="000000"/>
                <w:lang w:eastAsia="pt-BR"/>
              </w:rPr>
            </w:pPr>
            <w:r w:rsidRPr="00D6004C">
              <w:rPr>
                <w:rFonts w:ascii="Calibri" w:eastAsia="Times New Roman" w:hAnsi="Calibri" w:cs="Calibri"/>
                <w:color w:val="000000"/>
                <w:lang w:eastAsia="pt-BR"/>
              </w:rPr>
              <w:t>Visitas in loco</w:t>
            </w:r>
          </w:p>
        </w:tc>
        <w:tc>
          <w:tcPr>
            <w:tcW w:w="3130" w:type="dxa"/>
            <w:tcBorders>
              <w:top w:val="nil"/>
              <w:left w:val="nil"/>
              <w:bottom w:val="single" w:sz="4" w:space="0" w:color="auto"/>
              <w:right w:val="single" w:sz="4" w:space="0" w:color="auto"/>
            </w:tcBorders>
            <w:noWrap/>
            <w:vAlign w:val="bottom"/>
            <w:hideMark/>
          </w:tcPr>
          <w:p w14:paraId="1A5FEBDB" w14:textId="511CB9C6" w:rsidR="00D6004C" w:rsidRPr="00D6004C" w:rsidRDefault="001F15D3" w:rsidP="00D6004C">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77</w:t>
            </w:r>
          </w:p>
        </w:tc>
      </w:tr>
      <w:tr w:rsidR="00D6004C" w:rsidRPr="00D6004C" w14:paraId="1FD63154" w14:textId="77777777" w:rsidTr="008722DA">
        <w:trPr>
          <w:trHeight w:val="300"/>
        </w:trPr>
        <w:tc>
          <w:tcPr>
            <w:tcW w:w="5801" w:type="dxa"/>
            <w:tcBorders>
              <w:top w:val="nil"/>
              <w:left w:val="single" w:sz="4" w:space="0" w:color="auto"/>
              <w:bottom w:val="single" w:sz="4" w:space="0" w:color="auto"/>
              <w:right w:val="single" w:sz="4" w:space="0" w:color="auto"/>
            </w:tcBorders>
            <w:noWrap/>
            <w:vAlign w:val="bottom"/>
            <w:hideMark/>
          </w:tcPr>
          <w:p w14:paraId="188E2EA6" w14:textId="77777777" w:rsidR="00D6004C" w:rsidRPr="00D6004C" w:rsidRDefault="00D6004C" w:rsidP="00D6004C">
            <w:pPr>
              <w:spacing w:after="0" w:line="240" w:lineRule="auto"/>
              <w:jc w:val="center"/>
              <w:rPr>
                <w:rFonts w:ascii="Calibri" w:eastAsia="Times New Roman" w:hAnsi="Calibri" w:cs="Calibri"/>
                <w:color w:val="000000"/>
                <w:lang w:eastAsia="pt-BR"/>
              </w:rPr>
            </w:pPr>
            <w:r w:rsidRPr="00D6004C">
              <w:rPr>
                <w:rFonts w:ascii="Calibri" w:eastAsia="Times New Roman" w:hAnsi="Calibri" w:cs="Calibri"/>
                <w:color w:val="000000"/>
                <w:lang w:eastAsia="pt-BR"/>
              </w:rPr>
              <w:t>Auditorias in loco</w:t>
            </w:r>
          </w:p>
        </w:tc>
        <w:tc>
          <w:tcPr>
            <w:tcW w:w="3130" w:type="dxa"/>
            <w:tcBorders>
              <w:top w:val="nil"/>
              <w:left w:val="nil"/>
              <w:bottom w:val="single" w:sz="4" w:space="0" w:color="auto"/>
              <w:right w:val="single" w:sz="4" w:space="0" w:color="auto"/>
            </w:tcBorders>
            <w:noWrap/>
            <w:vAlign w:val="bottom"/>
            <w:hideMark/>
          </w:tcPr>
          <w:p w14:paraId="21A05B2A" w14:textId="38487D87" w:rsidR="00D6004C" w:rsidRPr="00D6004C" w:rsidRDefault="00C85835" w:rsidP="00D6004C">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2</w:t>
            </w:r>
            <w:r w:rsidR="001F15D3">
              <w:rPr>
                <w:rFonts w:ascii="Calibri" w:eastAsia="Times New Roman" w:hAnsi="Calibri" w:cs="Calibri"/>
                <w:color w:val="000000"/>
                <w:lang w:eastAsia="pt-BR"/>
              </w:rPr>
              <w:t>3</w:t>
            </w:r>
          </w:p>
        </w:tc>
      </w:tr>
      <w:tr w:rsidR="00D6004C" w:rsidRPr="00D6004C" w14:paraId="70A33095" w14:textId="77777777" w:rsidTr="008722DA">
        <w:trPr>
          <w:trHeight w:val="300"/>
        </w:trPr>
        <w:tc>
          <w:tcPr>
            <w:tcW w:w="5801" w:type="dxa"/>
            <w:tcBorders>
              <w:top w:val="nil"/>
              <w:left w:val="single" w:sz="4" w:space="0" w:color="auto"/>
              <w:bottom w:val="single" w:sz="4" w:space="0" w:color="auto"/>
              <w:right w:val="single" w:sz="4" w:space="0" w:color="auto"/>
            </w:tcBorders>
            <w:noWrap/>
            <w:vAlign w:val="bottom"/>
            <w:hideMark/>
          </w:tcPr>
          <w:p w14:paraId="772F1989" w14:textId="77777777" w:rsidR="00D6004C" w:rsidRPr="00D6004C" w:rsidRDefault="00D6004C" w:rsidP="00D6004C">
            <w:pPr>
              <w:spacing w:after="0" w:line="240" w:lineRule="auto"/>
              <w:jc w:val="center"/>
              <w:rPr>
                <w:rFonts w:ascii="Calibri" w:eastAsia="Times New Roman" w:hAnsi="Calibri" w:cs="Calibri"/>
                <w:color w:val="000000"/>
                <w:lang w:eastAsia="pt-BR"/>
              </w:rPr>
            </w:pPr>
            <w:r w:rsidRPr="00D6004C">
              <w:rPr>
                <w:rFonts w:ascii="Calibri" w:eastAsia="Times New Roman" w:hAnsi="Calibri" w:cs="Calibri"/>
                <w:color w:val="000000"/>
                <w:lang w:eastAsia="pt-BR"/>
              </w:rPr>
              <w:t>Fiscalizações Ordenadas</w:t>
            </w:r>
          </w:p>
        </w:tc>
        <w:tc>
          <w:tcPr>
            <w:tcW w:w="3130" w:type="dxa"/>
            <w:tcBorders>
              <w:top w:val="nil"/>
              <w:left w:val="nil"/>
              <w:bottom w:val="single" w:sz="4" w:space="0" w:color="auto"/>
              <w:right w:val="single" w:sz="4" w:space="0" w:color="auto"/>
            </w:tcBorders>
            <w:noWrap/>
            <w:vAlign w:val="bottom"/>
            <w:hideMark/>
          </w:tcPr>
          <w:p w14:paraId="64F39B8C" w14:textId="58964424" w:rsidR="00D6004C" w:rsidRPr="00D6004C" w:rsidRDefault="00C85835" w:rsidP="00D6004C">
            <w:pPr>
              <w:spacing w:after="0" w:line="240" w:lineRule="auto"/>
              <w:jc w:val="center"/>
              <w:rPr>
                <w:rFonts w:ascii="Calibri" w:eastAsia="Times New Roman" w:hAnsi="Calibri" w:cs="Calibri"/>
                <w:color w:val="000000"/>
                <w:lang w:eastAsia="pt-BR"/>
              </w:rPr>
            </w:pPr>
            <w:r>
              <w:rPr>
                <w:rFonts w:ascii="Calibri" w:eastAsia="Times New Roman" w:hAnsi="Calibri" w:cs="Calibri"/>
                <w:color w:val="000000"/>
                <w:lang w:eastAsia="pt-BR"/>
              </w:rPr>
              <w:t>1</w:t>
            </w:r>
            <w:r w:rsidR="00947124">
              <w:rPr>
                <w:rFonts w:ascii="Calibri" w:eastAsia="Times New Roman" w:hAnsi="Calibri" w:cs="Calibri"/>
                <w:color w:val="000000"/>
                <w:lang w:eastAsia="pt-BR"/>
              </w:rPr>
              <w:t>2</w:t>
            </w:r>
          </w:p>
        </w:tc>
      </w:tr>
    </w:tbl>
    <w:p w14:paraId="0129D50F" w14:textId="77777777" w:rsidR="00D6004C" w:rsidRDefault="00D6004C" w:rsidP="00BF52DE">
      <w:pPr>
        <w:tabs>
          <w:tab w:val="left" w:pos="426"/>
          <w:tab w:val="left" w:pos="993"/>
        </w:tabs>
        <w:rPr>
          <w:rFonts w:ascii="Arial" w:hAnsi="Arial" w:cs="Arial"/>
          <w:b/>
          <w:sz w:val="24"/>
          <w:szCs w:val="24"/>
        </w:rPr>
      </w:pPr>
    </w:p>
    <w:p w14:paraId="096611CF" w14:textId="77777777" w:rsidR="000E3DFE" w:rsidRDefault="000E3DFE" w:rsidP="00BF52DE">
      <w:pPr>
        <w:tabs>
          <w:tab w:val="left" w:pos="426"/>
          <w:tab w:val="left" w:pos="993"/>
        </w:tabs>
        <w:rPr>
          <w:rFonts w:ascii="Arial" w:hAnsi="Arial" w:cs="Arial"/>
          <w:b/>
          <w:sz w:val="24"/>
          <w:szCs w:val="24"/>
        </w:rPr>
      </w:pPr>
    </w:p>
    <w:p w14:paraId="63AF375C" w14:textId="384ECF56" w:rsidR="00B726C8" w:rsidRPr="00AD261A" w:rsidRDefault="00B726C8" w:rsidP="00AD261A">
      <w:pPr>
        <w:pStyle w:val="PargrafodaLista"/>
        <w:numPr>
          <w:ilvl w:val="0"/>
          <w:numId w:val="34"/>
        </w:numPr>
        <w:jc w:val="both"/>
        <w:rPr>
          <w:rFonts w:ascii="Arial" w:hAnsi="Arial" w:cs="Arial"/>
          <w:b/>
          <w:sz w:val="24"/>
          <w:szCs w:val="24"/>
        </w:rPr>
      </w:pPr>
      <w:r w:rsidRPr="00AD261A">
        <w:rPr>
          <w:rFonts w:ascii="Arial" w:hAnsi="Arial" w:cs="Arial"/>
          <w:b/>
          <w:sz w:val="24"/>
          <w:szCs w:val="24"/>
        </w:rPr>
        <w:t>Apontamentos Adicionais</w:t>
      </w:r>
    </w:p>
    <w:p w14:paraId="6123DFD5" w14:textId="77777777" w:rsidR="00AD261A" w:rsidRPr="00AD261A" w:rsidRDefault="00AD261A" w:rsidP="00AD261A">
      <w:pPr>
        <w:pStyle w:val="PargrafodaLista"/>
        <w:ind w:left="700"/>
        <w:jc w:val="both"/>
        <w:rPr>
          <w:rFonts w:ascii="Arial" w:hAnsi="Arial" w:cs="Arial"/>
          <w:b/>
          <w:sz w:val="24"/>
          <w:szCs w:val="24"/>
        </w:rPr>
      </w:pPr>
    </w:p>
    <w:p w14:paraId="7ED0447C" w14:textId="2A123744" w:rsidR="00AD261A" w:rsidRPr="00D6004C" w:rsidRDefault="00BA4491" w:rsidP="00AD261A">
      <w:pPr>
        <w:spacing w:line="480" w:lineRule="auto"/>
        <w:ind w:firstLine="708"/>
        <w:jc w:val="both"/>
        <w:rPr>
          <w:rFonts w:ascii="Arial" w:hAnsi="Arial" w:cs="Arial"/>
          <w:bCs/>
          <w:sz w:val="24"/>
          <w:szCs w:val="24"/>
        </w:rPr>
      </w:pPr>
      <w:r>
        <w:rPr>
          <w:rFonts w:ascii="Arial" w:hAnsi="Arial" w:cs="Arial"/>
          <w:bCs/>
          <w:sz w:val="24"/>
          <w:szCs w:val="24"/>
        </w:rPr>
        <w:tab/>
      </w:r>
      <w:r w:rsidR="00AD261A" w:rsidRPr="00D6004C">
        <w:rPr>
          <w:rFonts w:ascii="Arial" w:hAnsi="Arial" w:cs="Arial"/>
          <w:bCs/>
          <w:sz w:val="24"/>
          <w:szCs w:val="24"/>
        </w:rPr>
        <w:t>No decorrer do quadrimestre, a Controladoria procedeu à análise dos demonstrativos contábeis relativos ao exercício de 202</w:t>
      </w:r>
      <w:r w:rsidR="00AD261A">
        <w:rPr>
          <w:rFonts w:ascii="Arial" w:hAnsi="Arial" w:cs="Arial"/>
          <w:bCs/>
          <w:sz w:val="24"/>
          <w:szCs w:val="24"/>
        </w:rPr>
        <w:t>5</w:t>
      </w:r>
      <w:r w:rsidR="00AD261A" w:rsidRPr="00D6004C">
        <w:rPr>
          <w:rFonts w:ascii="Arial" w:hAnsi="Arial" w:cs="Arial"/>
          <w:bCs/>
          <w:sz w:val="24"/>
          <w:szCs w:val="24"/>
        </w:rPr>
        <w:t>, tendo identificado variações em determinados indicadores e rubricas contábeis.</w:t>
      </w:r>
    </w:p>
    <w:p w14:paraId="16E03818" w14:textId="77777777" w:rsidR="00AD261A" w:rsidRDefault="00AD261A" w:rsidP="00AD261A">
      <w:pPr>
        <w:spacing w:line="480" w:lineRule="auto"/>
        <w:ind w:firstLine="708"/>
        <w:jc w:val="both"/>
        <w:rPr>
          <w:rFonts w:ascii="Arial" w:hAnsi="Arial" w:cs="Arial"/>
          <w:bCs/>
          <w:sz w:val="24"/>
          <w:szCs w:val="24"/>
        </w:rPr>
      </w:pPr>
      <w:r w:rsidRPr="00D6004C">
        <w:rPr>
          <w:rFonts w:ascii="Arial" w:hAnsi="Arial" w:cs="Arial"/>
          <w:bCs/>
          <w:sz w:val="24"/>
          <w:szCs w:val="24"/>
        </w:rPr>
        <w:t xml:space="preserve">Tais variações foram </w:t>
      </w:r>
      <w:r>
        <w:rPr>
          <w:rFonts w:ascii="Arial" w:hAnsi="Arial" w:cs="Arial"/>
          <w:bCs/>
          <w:sz w:val="24"/>
          <w:szCs w:val="24"/>
        </w:rPr>
        <w:t>devidamente</w:t>
      </w:r>
      <w:r w:rsidRPr="00D6004C">
        <w:rPr>
          <w:rFonts w:ascii="Arial" w:hAnsi="Arial" w:cs="Arial"/>
          <w:bCs/>
          <w:sz w:val="24"/>
          <w:szCs w:val="24"/>
        </w:rPr>
        <w:t xml:space="preserve"> comunicadas às áreas competentes,</w:t>
      </w:r>
      <w:r>
        <w:rPr>
          <w:rFonts w:ascii="Arial" w:hAnsi="Arial" w:cs="Arial"/>
          <w:bCs/>
          <w:sz w:val="24"/>
          <w:szCs w:val="24"/>
        </w:rPr>
        <w:t xml:space="preserve"> para ciência e possíveis providência</w:t>
      </w:r>
      <w:r w:rsidRPr="00D6004C">
        <w:rPr>
          <w:rFonts w:ascii="Arial" w:hAnsi="Arial" w:cs="Arial"/>
          <w:bCs/>
          <w:sz w:val="24"/>
          <w:szCs w:val="24"/>
        </w:rPr>
        <w:t>.</w:t>
      </w:r>
      <w:r>
        <w:rPr>
          <w:rFonts w:ascii="Arial" w:hAnsi="Arial" w:cs="Arial"/>
          <w:bCs/>
          <w:sz w:val="24"/>
          <w:szCs w:val="24"/>
        </w:rPr>
        <w:t xml:space="preserve">  </w:t>
      </w:r>
    </w:p>
    <w:p w14:paraId="32D4ABB0" w14:textId="77777777" w:rsidR="00AD261A" w:rsidRDefault="00AD261A" w:rsidP="00AD261A">
      <w:pPr>
        <w:spacing w:line="480" w:lineRule="auto"/>
        <w:jc w:val="both"/>
        <w:rPr>
          <w:rFonts w:ascii="Arial" w:hAnsi="Arial" w:cs="Arial"/>
          <w:bCs/>
          <w:sz w:val="24"/>
          <w:szCs w:val="24"/>
        </w:rPr>
      </w:pPr>
      <w:r>
        <w:rPr>
          <w:rFonts w:ascii="Arial" w:hAnsi="Arial" w:cs="Arial"/>
          <w:bCs/>
          <w:sz w:val="24"/>
          <w:szCs w:val="24"/>
        </w:rPr>
        <w:tab/>
        <w:t xml:space="preserve">A </w:t>
      </w:r>
      <w:r w:rsidRPr="00BA4491">
        <w:rPr>
          <w:rFonts w:ascii="Arial" w:hAnsi="Arial" w:cs="Arial"/>
          <w:bCs/>
          <w:sz w:val="24"/>
          <w:szCs w:val="24"/>
        </w:rPr>
        <w:t>Controladoria</w:t>
      </w:r>
      <w:r>
        <w:rPr>
          <w:rFonts w:ascii="Arial" w:hAnsi="Arial" w:cs="Arial"/>
          <w:bCs/>
          <w:sz w:val="24"/>
          <w:szCs w:val="24"/>
        </w:rPr>
        <w:t xml:space="preserve"> possui atribuição de</w:t>
      </w:r>
      <w:r w:rsidRPr="00BA4491">
        <w:rPr>
          <w:rFonts w:ascii="Arial" w:hAnsi="Arial" w:cs="Arial"/>
          <w:bCs/>
          <w:sz w:val="24"/>
          <w:szCs w:val="24"/>
        </w:rPr>
        <w:t xml:space="preserve"> atuar de forma integrada aos Órgãos da Administração Pública Municipal, direta e indireta, com a finalidade de buscar a transparência e integridade dos dados e processos para dar suporte a tomada de decisões estratégicas.</w:t>
      </w:r>
    </w:p>
    <w:p w14:paraId="23CB56E8" w14:textId="77777777" w:rsidR="00AD261A" w:rsidRDefault="00AD261A" w:rsidP="00AD261A">
      <w:pPr>
        <w:tabs>
          <w:tab w:val="left" w:pos="426"/>
          <w:tab w:val="left" w:pos="993"/>
        </w:tabs>
        <w:spacing w:line="480" w:lineRule="auto"/>
        <w:jc w:val="both"/>
        <w:rPr>
          <w:rFonts w:ascii="Arial" w:hAnsi="Arial" w:cs="Arial"/>
          <w:bCs/>
          <w:sz w:val="24"/>
          <w:szCs w:val="24"/>
        </w:rPr>
      </w:pPr>
    </w:p>
    <w:p w14:paraId="5C441541" w14:textId="3C6E17C2" w:rsidR="005360A7" w:rsidRPr="00852B3B" w:rsidRDefault="00C76F69" w:rsidP="00B6356A">
      <w:pPr>
        <w:tabs>
          <w:tab w:val="left" w:pos="426"/>
          <w:tab w:val="left" w:pos="993"/>
        </w:tabs>
        <w:spacing w:line="480" w:lineRule="auto"/>
        <w:rPr>
          <w:rFonts w:ascii="Arial" w:hAnsi="Arial" w:cs="Arial"/>
          <w:b/>
          <w:sz w:val="24"/>
          <w:szCs w:val="24"/>
        </w:rPr>
      </w:pPr>
      <w:r>
        <w:rPr>
          <w:rFonts w:ascii="Arial" w:hAnsi="Arial" w:cs="Arial"/>
          <w:b/>
          <w:sz w:val="24"/>
          <w:szCs w:val="24"/>
        </w:rPr>
        <w:lastRenderedPageBreak/>
        <w:t xml:space="preserve">  </w:t>
      </w:r>
      <w:r w:rsidR="00BF52DE" w:rsidRPr="00852B3B">
        <w:rPr>
          <w:rFonts w:ascii="Arial" w:hAnsi="Arial" w:cs="Arial"/>
          <w:b/>
          <w:sz w:val="24"/>
          <w:szCs w:val="24"/>
        </w:rPr>
        <w:t>1</w:t>
      </w:r>
      <w:r>
        <w:rPr>
          <w:rFonts w:ascii="Arial" w:hAnsi="Arial" w:cs="Arial"/>
          <w:b/>
          <w:sz w:val="24"/>
          <w:szCs w:val="24"/>
        </w:rPr>
        <w:t>2</w:t>
      </w:r>
      <w:r w:rsidR="005360A7" w:rsidRPr="00852B3B">
        <w:rPr>
          <w:rFonts w:ascii="Arial" w:hAnsi="Arial" w:cs="Arial"/>
          <w:b/>
          <w:sz w:val="24"/>
          <w:szCs w:val="24"/>
        </w:rPr>
        <w:t>. Conclusão</w:t>
      </w:r>
    </w:p>
    <w:p w14:paraId="089D2800" w14:textId="77777777" w:rsidR="00771009" w:rsidRPr="00B6356A" w:rsidRDefault="00276AAB" w:rsidP="00B6356A">
      <w:pPr>
        <w:spacing w:line="480" w:lineRule="auto"/>
        <w:ind w:firstLine="360"/>
        <w:jc w:val="both"/>
        <w:rPr>
          <w:rFonts w:ascii="Arial" w:hAnsi="Arial" w:cs="Arial"/>
          <w:sz w:val="24"/>
          <w:szCs w:val="24"/>
        </w:rPr>
      </w:pPr>
      <w:r w:rsidRPr="00B6356A">
        <w:rPr>
          <w:rFonts w:ascii="Arial" w:hAnsi="Arial" w:cs="Arial"/>
          <w:sz w:val="24"/>
          <w:szCs w:val="24"/>
        </w:rPr>
        <w:t xml:space="preserve">A Controladoria Geral </w:t>
      </w:r>
      <w:r w:rsidR="00771009" w:rsidRPr="00B6356A">
        <w:rPr>
          <w:rFonts w:ascii="Arial" w:hAnsi="Arial" w:cs="Arial"/>
          <w:sz w:val="24"/>
          <w:szCs w:val="24"/>
        </w:rPr>
        <w:t>do Município de Itapevi</w:t>
      </w:r>
      <w:r w:rsidRPr="00B6356A">
        <w:rPr>
          <w:rFonts w:ascii="Arial" w:hAnsi="Arial" w:cs="Arial"/>
          <w:sz w:val="24"/>
          <w:szCs w:val="24"/>
        </w:rPr>
        <w:t xml:space="preserve"> exerce de forma efetiva o controle interno, conforme demonstrado neste relatório, em âmbito financeiro, orçamentário e fiscal, também sobre os atos administrativos</w:t>
      </w:r>
      <w:r w:rsidR="007940D4" w:rsidRPr="00B6356A">
        <w:rPr>
          <w:rFonts w:ascii="Arial" w:hAnsi="Arial" w:cs="Arial"/>
          <w:sz w:val="24"/>
          <w:szCs w:val="24"/>
        </w:rPr>
        <w:t>,</w:t>
      </w:r>
      <w:r w:rsidRPr="00B6356A">
        <w:rPr>
          <w:rFonts w:ascii="Arial" w:hAnsi="Arial" w:cs="Arial"/>
          <w:sz w:val="24"/>
          <w:szCs w:val="24"/>
        </w:rPr>
        <w:t xml:space="preserve"> visando a máxima eficiênc</w:t>
      </w:r>
      <w:r w:rsidR="00771009" w:rsidRPr="00B6356A">
        <w:rPr>
          <w:rFonts w:ascii="Arial" w:hAnsi="Arial" w:cs="Arial"/>
          <w:sz w:val="24"/>
          <w:szCs w:val="24"/>
        </w:rPr>
        <w:t>ia, legalidade e economicidade; a</w:t>
      </w:r>
      <w:r w:rsidRPr="00B6356A">
        <w:rPr>
          <w:rFonts w:ascii="Arial" w:hAnsi="Arial" w:cs="Arial"/>
          <w:sz w:val="24"/>
          <w:szCs w:val="24"/>
        </w:rPr>
        <w:t>tuando com autonomia e independência, não sofrendo qualqu</w:t>
      </w:r>
      <w:r w:rsidR="00771009" w:rsidRPr="00B6356A">
        <w:rPr>
          <w:rFonts w:ascii="Arial" w:hAnsi="Arial" w:cs="Arial"/>
          <w:sz w:val="24"/>
          <w:szCs w:val="24"/>
        </w:rPr>
        <w:t>er ingerência externa.</w:t>
      </w:r>
    </w:p>
    <w:p w14:paraId="10145062" w14:textId="77777777" w:rsidR="005F0181" w:rsidRPr="00B6356A" w:rsidRDefault="005F0181" w:rsidP="00B6356A">
      <w:pPr>
        <w:spacing w:line="480" w:lineRule="auto"/>
        <w:ind w:firstLine="360"/>
        <w:jc w:val="both"/>
        <w:rPr>
          <w:rFonts w:ascii="Arial" w:hAnsi="Arial" w:cs="Arial"/>
          <w:sz w:val="24"/>
          <w:szCs w:val="24"/>
        </w:rPr>
      </w:pPr>
      <w:r w:rsidRPr="00B6356A">
        <w:rPr>
          <w:rFonts w:ascii="Arial" w:hAnsi="Arial" w:cs="Arial"/>
          <w:sz w:val="24"/>
          <w:szCs w:val="24"/>
        </w:rPr>
        <w:t>Este relatório quadrimestral tem por objetivo detalhar o funcionamento d</w:t>
      </w:r>
      <w:r w:rsidR="007940D4" w:rsidRPr="00B6356A">
        <w:rPr>
          <w:rFonts w:ascii="Arial" w:hAnsi="Arial" w:cs="Arial"/>
          <w:sz w:val="24"/>
          <w:szCs w:val="24"/>
        </w:rPr>
        <w:t>o presente</w:t>
      </w:r>
      <w:r w:rsidRPr="00B6356A">
        <w:rPr>
          <w:rFonts w:ascii="Arial" w:hAnsi="Arial" w:cs="Arial"/>
          <w:sz w:val="24"/>
          <w:szCs w:val="24"/>
        </w:rPr>
        <w:t xml:space="preserve"> departamento e ressaltar os pontos importantes que visamos alcançar com esse trabalho. Os principais são:</w:t>
      </w:r>
    </w:p>
    <w:p w14:paraId="765C84E8" w14:textId="77777777" w:rsidR="00020BE3" w:rsidRPr="00B6356A" w:rsidRDefault="005F0181" w:rsidP="00B6356A">
      <w:pPr>
        <w:pStyle w:val="PargrafodaLista"/>
        <w:numPr>
          <w:ilvl w:val="0"/>
          <w:numId w:val="5"/>
        </w:numPr>
        <w:spacing w:line="360" w:lineRule="auto"/>
        <w:jc w:val="both"/>
        <w:rPr>
          <w:rFonts w:ascii="Arial" w:hAnsi="Arial" w:cs="Arial"/>
          <w:sz w:val="24"/>
          <w:szCs w:val="24"/>
        </w:rPr>
      </w:pPr>
      <w:r w:rsidRPr="00B6356A">
        <w:rPr>
          <w:rFonts w:ascii="Arial" w:hAnsi="Arial" w:cs="Arial"/>
          <w:sz w:val="24"/>
          <w:szCs w:val="24"/>
        </w:rPr>
        <w:t>Avaliar a legalidade dos atos administrativos;</w:t>
      </w:r>
    </w:p>
    <w:p w14:paraId="5663B928" w14:textId="77777777" w:rsidR="00020BE3" w:rsidRDefault="005F0181" w:rsidP="00B6356A">
      <w:pPr>
        <w:pStyle w:val="PargrafodaLista"/>
        <w:numPr>
          <w:ilvl w:val="0"/>
          <w:numId w:val="5"/>
        </w:numPr>
        <w:spacing w:line="360" w:lineRule="auto"/>
        <w:jc w:val="both"/>
        <w:rPr>
          <w:rFonts w:ascii="Arial" w:hAnsi="Arial" w:cs="Arial"/>
          <w:sz w:val="24"/>
          <w:szCs w:val="24"/>
        </w:rPr>
      </w:pPr>
      <w:r w:rsidRPr="00B6356A">
        <w:rPr>
          <w:rFonts w:ascii="Arial" w:hAnsi="Arial" w:cs="Arial"/>
          <w:sz w:val="24"/>
          <w:szCs w:val="24"/>
        </w:rPr>
        <w:t>Maior economicidade nas compras e aquisições públicas;</w:t>
      </w:r>
    </w:p>
    <w:p w14:paraId="140DFF38" w14:textId="60C7BEA8" w:rsidR="00B94772" w:rsidRPr="00B6356A" w:rsidRDefault="00B94772" w:rsidP="00B6356A">
      <w:pPr>
        <w:pStyle w:val="PargrafodaLista"/>
        <w:numPr>
          <w:ilvl w:val="0"/>
          <w:numId w:val="5"/>
        </w:numPr>
        <w:spacing w:line="360" w:lineRule="auto"/>
        <w:jc w:val="both"/>
        <w:rPr>
          <w:rFonts w:ascii="Arial" w:hAnsi="Arial" w:cs="Arial"/>
          <w:sz w:val="24"/>
          <w:szCs w:val="24"/>
        </w:rPr>
      </w:pPr>
      <w:r>
        <w:rPr>
          <w:rFonts w:ascii="Arial" w:hAnsi="Arial" w:cs="Arial"/>
          <w:sz w:val="24"/>
          <w:szCs w:val="24"/>
        </w:rPr>
        <w:t>Proteção ao erário público;</w:t>
      </w:r>
    </w:p>
    <w:p w14:paraId="4AC31D8E" w14:textId="77777777" w:rsidR="00020BE3" w:rsidRPr="00B6356A" w:rsidRDefault="005F0181" w:rsidP="00B6356A">
      <w:pPr>
        <w:pStyle w:val="PargrafodaLista"/>
        <w:numPr>
          <w:ilvl w:val="0"/>
          <w:numId w:val="5"/>
        </w:numPr>
        <w:spacing w:line="360" w:lineRule="auto"/>
        <w:jc w:val="both"/>
        <w:rPr>
          <w:rFonts w:ascii="Arial" w:hAnsi="Arial" w:cs="Arial"/>
          <w:sz w:val="24"/>
          <w:szCs w:val="24"/>
        </w:rPr>
      </w:pPr>
      <w:r w:rsidRPr="00B6356A">
        <w:rPr>
          <w:rFonts w:ascii="Arial" w:hAnsi="Arial" w:cs="Arial"/>
          <w:sz w:val="24"/>
          <w:szCs w:val="24"/>
        </w:rPr>
        <w:t>Coerência na aplicação de recursos;</w:t>
      </w:r>
    </w:p>
    <w:p w14:paraId="3A51AB40" w14:textId="77777777" w:rsidR="00020BE3" w:rsidRPr="00B6356A" w:rsidRDefault="005F0181" w:rsidP="00B6356A">
      <w:pPr>
        <w:pStyle w:val="PargrafodaLista"/>
        <w:numPr>
          <w:ilvl w:val="0"/>
          <w:numId w:val="5"/>
        </w:numPr>
        <w:spacing w:line="360" w:lineRule="auto"/>
        <w:jc w:val="both"/>
        <w:rPr>
          <w:rFonts w:ascii="Arial" w:hAnsi="Arial" w:cs="Arial"/>
          <w:sz w:val="24"/>
          <w:szCs w:val="24"/>
        </w:rPr>
      </w:pPr>
      <w:r w:rsidRPr="00B6356A">
        <w:rPr>
          <w:rFonts w:ascii="Arial" w:hAnsi="Arial" w:cs="Arial"/>
          <w:sz w:val="24"/>
          <w:szCs w:val="24"/>
        </w:rPr>
        <w:t>Dar maior transparência aos atos desta Administração;</w:t>
      </w:r>
    </w:p>
    <w:p w14:paraId="6A2387D8" w14:textId="77777777" w:rsidR="00020BE3" w:rsidRPr="00B6356A" w:rsidRDefault="005F0181" w:rsidP="00B6356A">
      <w:pPr>
        <w:pStyle w:val="PargrafodaLista"/>
        <w:numPr>
          <w:ilvl w:val="0"/>
          <w:numId w:val="5"/>
        </w:numPr>
        <w:spacing w:line="360" w:lineRule="auto"/>
        <w:jc w:val="both"/>
        <w:rPr>
          <w:rFonts w:ascii="Arial" w:hAnsi="Arial" w:cs="Arial"/>
          <w:sz w:val="24"/>
          <w:szCs w:val="24"/>
        </w:rPr>
      </w:pPr>
      <w:r w:rsidRPr="00B6356A">
        <w:rPr>
          <w:rFonts w:ascii="Arial" w:hAnsi="Arial" w:cs="Arial"/>
          <w:sz w:val="24"/>
          <w:szCs w:val="24"/>
        </w:rPr>
        <w:t>Acompanhar o cumprimento das metas e programas do Governo;</w:t>
      </w:r>
    </w:p>
    <w:p w14:paraId="701F6240" w14:textId="77777777" w:rsidR="005F0181" w:rsidRPr="00B6356A" w:rsidRDefault="005F0181" w:rsidP="00B6356A">
      <w:pPr>
        <w:pStyle w:val="PargrafodaLista"/>
        <w:numPr>
          <w:ilvl w:val="0"/>
          <w:numId w:val="5"/>
        </w:numPr>
        <w:spacing w:line="600" w:lineRule="auto"/>
        <w:jc w:val="both"/>
        <w:rPr>
          <w:rFonts w:ascii="Arial" w:hAnsi="Arial" w:cs="Arial"/>
          <w:sz w:val="24"/>
          <w:szCs w:val="24"/>
        </w:rPr>
      </w:pPr>
      <w:r w:rsidRPr="00B6356A">
        <w:rPr>
          <w:rFonts w:ascii="Arial" w:hAnsi="Arial" w:cs="Arial"/>
          <w:sz w:val="24"/>
          <w:szCs w:val="24"/>
        </w:rPr>
        <w:t>Avaliação e ciência do Chefe do Poder Executivo sobre a gestão administrativa.</w:t>
      </w:r>
    </w:p>
    <w:p w14:paraId="7F0929F5" w14:textId="49FA7169" w:rsidR="008528D1" w:rsidRPr="00B6356A" w:rsidRDefault="005F0181" w:rsidP="00B6356A">
      <w:pPr>
        <w:spacing w:line="360" w:lineRule="auto"/>
        <w:ind w:firstLine="568"/>
        <w:jc w:val="both"/>
        <w:rPr>
          <w:rFonts w:ascii="Arial" w:hAnsi="Arial" w:cs="Arial"/>
          <w:sz w:val="24"/>
          <w:szCs w:val="24"/>
        </w:rPr>
      </w:pPr>
      <w:r w:rsidRPr="00B6356A">
        <w:rPr>
          <w:rFonts w:ascii="Arial" w:hAnsi="Arial" w:cs="Arial"/>
          <w:sz w:val="24"/>
          <w:szCs w:val="24"/>
        </w:rPr>
        <w:t xml:space="preserve">Por fim, essa Controladoria Geral </w:t>
      </w:r>
      <w:r w:rsidRPr="00B6356A">
        <w:rPr>
          <w:rFonts w:ascii="Arial" w:hAnsi="Arial" w:cs="Arial"/>
          <w:b/>
          <w:sz w:val="24"/>
          <w:szCs w:val="24"/>
        </w:rPr>
        <w:t>CONCLUI PELA REGULARIDADE</w:t>
      </w:r>
      <w:r w:rsidR="00751C92" w:rsidRPr="00B6356A">
        <w:rPr>
          <w:rFonts w:ascii="Arial" w:hAnsi="Arial" w:cs="Arial"/>
          <w:b/>
          <w:sz w:val="24"/>
          <w:szCs w:val="24"/>
        </w:rPr>
        <w:t xml:space="preserve"> </w:t>
      </w:r>
      <w:r w:rsidRPr="00B6356A">
        <w:rPr>
          <w:rFonts w:ascii="Arial" w:hAnsi="Arial" w:cs="Arial"/>
          <w:sz w:val="24"/>
          <w:szCs w:val="24"/>
        </w:rPr>
        <w:t>d</w:t>
      </w:r>
      <w:r w:rsidR="00A50587" w:rsidRPr="00B6356A">
        <w:rPr>
          <w:rFonts w:ascii="Arial" w:hAnsi="Arial" w:cs="Arial"/>
          <w:sz w:val="24"/>
          <w:szCs w:val="24"/>
        </w:rPr>
        <w:t>os ato</w:t>
      </w:r>
      <w:r w:rsidRPr="00B6356A">
        <w:rPr>
          <w:rFonts w:ascii="Arial" w:hAnsi="Arial" w:cs="Arial"/>
          <w:sz w:val="24"/>
          <w:szCs w:val="24"/>
        </w:rPr>
        <w:t>s</w:t>
      </w:r>
      <w:r w:rsidR="00A50587" w:rsidRPr="00B6356A">
        <w:rPr>
          <w:rFonts w:ascii="Arial" w:hAnsi="Arial" w:cs="Arial"/>
          <w:sz w:val="24"/>
          <w:szCs w:val="24"/>
        </w:rPr>
        <w:t xml:space="preserve"> e</w:t>
      </w:r>
      <w:r w:rsidRPr="00B6356A">
        <w:rPr>
          <w:rFonts w:ascii="Arial" w:hAnsi="Arial" w:cs="Arial"/>
          <w:sz w:val="24"/>
          <w:szCs w:val="24"/>
        </w:rPr>
        <w:t xml:space="preserve"> </w:t>
      </w:r>
      <w:r w:rsidR="00A50587" w:rsidRPr="00B6356A">
        <w:rPr>
          <w:rFonts w:ascii="Arial" w:hAnsi="Arial" w:cs="Arial"/>
          <w:sz w:val="24"/>
          <w:szCs w:val="24"/>
        </w:rPr>
        <w:t>c</w:t>
      </w:r>
      <w:r w:rsidRPr="00B6356A">
        <w:rPr>
          <w:rFonts w:ascii="Arial" w:hAnsi="Arial" w:cs="Arial"/>
          <w:sz w:val="24"/>
          <w:szCs w:val="24"/>
        </w:rPr>
        <w:t xml:space="preserve">ontas do Chefe </w:t>
      </w:r>
      <w:r w:rsidR="007A3CEE" w:rsidRPr="00B6356A">
        <w:rPr>
          <w:rFonts w:ascii="Arial" w:hAnsi="Arial" w:cs="Arial"/>
          <w:sz w:val="24"/>
          <w:szCs w:val="24"/>
        </w:rPr>
        <w:t xml:space="preserve">do Poder Executivo nesse </w:t>
      </w:r>
      <w:r w:rsidR="00C07E0A">
        <w:rPr>
          <w:rFonts w:ascii="Arial" w:hAnsi="Arial" w:cs="Arial"/>
          <w:sz w:val="24"/>
          <w:szCs w:val="24"/>
        </w:rPr>
        <w:t>terceiro</w:t>
      </w:r>
      <w:r w:rsidRPr="00B6356A">
        <w:rPr>
          <w:rFonts w:ascii="Arial" w:hAnsi="Arial" w:cs="Arial"/>
          <w:sz w:val="24"/>
          <w:szCs w:val="24"/>
        </w:rPr>
        <w:t xml:space="preserve"> quadrimestre do ano de 202</w:t>
      </w:r>
      <w:r w:rsidR="00C07E1B">
        <w:rPr>
          <w:rFonts w:ascii="Arial" w:hAnsi="Arial" w:cs="Arial"/>
          <w:sz w:val="24"/>
          <w:szCs w:val="24"/>
        </w:rPr>
        <w:t>5</w:t>
      </w:r>
      <w:r w:rsidRPr="00B6356A">
        <w:rPr>
          <w:rFonts w:ascii="Arial" w:hAnsi="Arial" w:cs="Arial"/>
          <w:sz w:val="24"/>
          <w:szCs w:val="24"/>
        </w:rPr>
        <w:t>.</w:t>
      </w:r>
    </w:p>
    <w:p w14:paraId="739C87D4" w14:textId="23718B02" w:rsidR="005F0181" w:rsidRPr="00B6356A" w:rsidRDefault="0029297C" w:rsidP="00B6356A">
      <w:pPr>
        <w:spacing w:line="360" w:lineRule="auto"/>
        <w:rPr>
          <w:rFonts w:ascii="Arial" w:hAnsi="Arial" w:cs="Arial"/>
          <w:sz w:val="24"/>
          <w:szCs w:val="24"/>
        </w:rPr>
      </w:pPr>
      <w:r w:rsidRPr="00B6356A">
        <w:rPr>
          <w:rFonts w:ascii="Arial" w:hAnsi="Arial" w:cs="Arial"/>
          <w:sz w:val="24"/>
          <w:szCs w:val="24"/>
        </w:rPr>
        <w:t xml:space="preserve">Itapevi, </w:t>
      </w:r>
      <w:r w:rsidR="007D6C5B">
        <w:rPr>
          <w:rFonts w:ascii="Arial" w:hAnsi="Arial" w:cs="Arial"/>
          <w:sz w:val="24"/>
          <w:szCs w:val="24"/>
        </w:rPr>
        <w:t>13</w:t>
      </w:r>
      <w:r w:rsidR="00C82128">
        <w:rPr>
          <w:rFonts w:ascii="Arial" w:hAnsi="Arial" w:cs="Arial"/>
          <w:sz w:val="24"/>
          <w:szCs w:val="24"/>
        </w:rPr>
        <w:t xml:space="preserve"> de </w:t>
      </w:r>
      <w:r w:rsidR="007D6C5B">
        <w:rPr>
          <w:rFonts w:ascii="Arial" w:hAnsi="Arial" w:cs="Arial"/>
          <w:sz w:val="24"/>
          <w:szCs w:val="24"/>
        </w:rPr>
        <w:t>março</w:t>
      </w:r>
      <w:r w:rsidRPr="00B6356A">
        <w:rPr>
          <w:rFonts w:ascii="Arial" w:hAnsi="Arial" w:cs="Arial"/>
          <w:sz w:val="24"/>
          <w:szCs w:val="24"/>
        </w:rPr>
        <w:t xml:space="preserve"> </w:t>
      </w:r>
      <w:r w:rsidR="00351F5F" w:rsidRPr="00B6356A">
        <w:rPr>
          <w:rFonts w:ascii="Arial" w:hAnsi="Arial" w:cs="Arial"/>
          <w:sz w:val="24"/>
          <w:szCs w:val="24"/>
        </w:rPr>
        <w:t xml:space="preserve">de </w:t>
      </w:r>
      <w:r w:rsidRPr="00B6356A">
        <w:rPr>
          <w:rFonts w:ascii="Arial" w:hAnsi="Arial" w:cs="Arial"/>
          <w:sz w:val="24"/>
          <w:szCs w:val="24"/>
        </w:rPr>
        <w:t>202</w:t>
      </w:r>
      <w:r w:rsidR="002708ED">
        <w:rPr>
          <w:rFonts w:ascii="Arial" w:hAnsi="Arial" w:cs="Arial"/>
          <w:sz w:val="24"/>
          <w:szCs w:val="24"/>
        </w:rPr>
        <w:t>6</w:t>
      </w:r>
      <w:r w:rsidRPr="00B6356A">
        <w:rPr>
          <w:rFonts w:ascii="Arial" w:hAnsi="Arial" w:cs="Arial"/>
          <w:sz w:val="24"/>
          <w:szCs w:val="24"/>
        </w:rPr>
        <w:t>.</w:t>
      </w:r>
    </w:p>
    <w:p w14:paraId="160D4711" w14:textId="77777777" w:rsidR="004208CA" w:rsidRPr="004208CA" w:rsidRDefault="004208CA" w:rsidP="004208CA">
      <w:pPr>
        <w:jc w:val="center"/>
        <w:rPr>
          <w:rFonts w:ascii="Arial" w:hAnsi="Arial" w:cs="Arial"/>
          <w:bCs/>
          <w:sz w:val="24"/>
          <w:szCs w:val="24"/>
        </w:rPr>
      </w:pPr>
      <w:r w:rsidRPr="004208CA">
        <w:rPr>
          <w:rFonts w:ascii="Arial" w:hAnsi="Arial" w:cs="Arial"/>
          <w:bCs/>
          <w:sz w:val="24"/>
          <w:szCs w:val="24"/>
        </w:rPr>
        <w:t xml:space="preserve">Tadeu Antônio Salles </w:t>
      </w:r>
    </w:p>
    <w:p w14:paraId="0C08B211" w14:textId="7BC9DAD9" w:rsidR="005924B3" w:rsidRPr="00424A23" w:rsidRDefault="005924B3" w:rsidP="005924B3">
      <w:pPr>
        <w:jc w:val="center"/>
        <w:rPr>
          <w:rFonts w:ascii="Arial" w:hAnsi="Arial" w:cs="Arial"/>
          <w:b/>
          <w:sz w:val="24"/>
          <w:szCs w:val="24"/>
        </w:rPr>
      </w:pPr>
      <w:r w:rsidRPr="00424A23">
        <w:rPr>
          <w:rFonts w:ascii="Arial" w:hAnsi="Arial" w:cs="Arial"/>
          <w:b/>
          <w:sz w:val="24"/>
          <w:szCs w:val="24"/>
        </w:rPr>
        <w:t>Controlador Geral</w:t>
      </w:r>
    </w:p>
    <w:p w14:paraId="1F1FC867" w14:textId="77777777" w:rsidR="00E03AA2" w:rsidRDefault="00E03AA2" w:rsidP="00CD6645">
      <w:pPr>
        <w:jc w:val="center"/>
        <w:rPr>
          <w:rFonts w:ascii="Arial" w:hAnsi="Arial" w:cs="Arial"/>
          <w:sz w:val="24"/>
          <w:szCs w:val="24"/>
        </w:rPr>
      </w:pPr>
      <w:r w:rsidRPr="00E03AA2">
        <w:rPr>
          <w:rFonts w:ascii="Arial" w:hAnsi="Arial" w:cs="Arial"/>
          <w:sz w:val="24"/>
          <w:szCs w:val="24"/>
        </w:rPr>
        <w:t>Marcos Ferreira Godoy</w:t>
      </w:r>
    </w:p>
    <w:p w14:paraId="28519350" w14:textId="5760295D" w:rsidR="004B4E9C" w:rsidRPr="00424A23" w:rsidRDefault="00E44F30" w:rsidP="00CD6645">
      <w:pPr>
        <w:jc w:val="center"/>
        <w:rPr>
          <w:rFonts w:ascii="Arial" w:hAnsi="Arial" w:cs="Arial"/>
          <w:b/>
          <w:sz w:val="24"/>
          <w:szCs w:val="24"/>
        </w:rPr>
      </w:pPr>
      <w:r w:rsidRPr="00424A23">
        <w:rPr>
          <w:rFonts w:ascii="Arial" w:hAnsi="Arial" w:cs="Arial"/>
          <w:b/>
          <w:sz w:val="24"/>
          <w:szCs w:val="24"/>
        </w:rPr>
        <w:t>Prefeito Municipal</w:t>
      </w:r>
    </w:p>
    <w:sectPr w:rsidR="004B4E9C" w:rsidRPr="00424A23" w:rsidSect="0070244C">
      <w:headerReference w:type="default" r:id="rId102"/>
      <w:footerReference w:type="default" r:id="rId103"/>
      <w:pgSz w:w="11906" w:h="16838"/>
      <w:pgMar w:top="1135" w:right="1134" w:bottom="142" w:left="1134" w:header="284"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FFE18E" w14:textId="77777777" w:rsidR="005E7E1D" w:rsidRDefault="005E7E1D" w:rsidP="00072AB4">
      <w:pPr>
        <w:spacing w:after="0" w:line="240" w:lineRule="auto"/>
      </w:pPr>
      <w:r>
        <w:separator/>
      </w:r>
    </w:p>
  </w:endnote>
  <w:endnote w:type="continuationSeparator" w:id="0">
    <w:p w14:paraId="7DBC9A58" w14:textId="77777777" w:rsidR="005E7E1D" w:rsidRDefault="005E7E1D" w:rsidP="00072A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sig w:usb0="E0000AFF" w:usb1="500078FF" w:usb2="00000021" w:usb3="00000000" w:csb0="000001BF" w:csb1="00000000"/>
  </w:font>
  <w:font w:name="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A2B076" w14:textId="77777777" w:rsidR="00720B14" w:rsidRDefault="00720B14">
    <w:pPr>
      <w:pStyle w:val="Rodap"/>
      <w:pBdr>
        <w:top w:val="thinThickSmallGap" w:sz="24" w:space="1" w:color="004D6C" w:themeColor="accent2" w:themeShade="7F"/>
      </w:pBdr>
      <w:rPr>
        <w:rFonts w:asciiTheme="majorHAnsi" w:hAnsiTheme="majorHAnsi"/>
      </w:rPr>
    </w:pPr>
    <w:r>
      <w:rPr>
        <w:rFonts w:asciiTheme="majorHAnsi" w:hAnsiTheme="majorHAnsi"/>
      </w:rPr>
      <w:ptab w:relativeTo="margin" w:alignment="right" w:leader="none"/>
    </w:r>
    <w:r>
      <w:rPr>
        <w:rFonts w:asciiTheme="majorHAnsi" w:hAnsiTheme="majorHAnsi"/>
      </w:rPr>
      <w:t xml:space="preserve">Página </w:t>
    </w:r>
    <w:r>
      <w:fldChar w:fldCharType="begin"/>
    </w:r>
    <w:r>
      <w:instrText xml:space="preserve"> PAGE   \* MERGEFORMAT </w:instrText>
    </w:r>
    <w:r>
      <w:fldChar w:fldCharType="separate"/>
    </w:r>
    <w:r w:rsidR="007940D4" w:rsidRPr="007940D4">
      <w:rPr>
        <w:rFonts w:asciiTheme="majorHAnsi" w:hAnsiTheme="majorHAnsi"/>
        <w:noProof/>
      </w:rPr>
      <w:t>76</w:t>
    </w:r>
    <w:r>
      <w:rPr>
        <w:rFonts w:asciiTheme="majorHAnsi" w:hAnsiTheme="majorHAnsi"/>
        <w:noProof/>
      </w:rPr>
      <w:fldChar w:fldCharType="end"/>
    </w:r>
  </w:p>
  <w:p w14:paraId="19586886" w14:textId="77777777" w:rsidR="00720B14" w:rsidRDefault="00720B14">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0888E1" w14:textId="77777777" w:rsidR="005E7E1D" w:rsidRDefault="005E7E1D" w:rsidP="00072AB4">
      <w:pPr>
        <w:spacing w:after="0" w:line="240" w:lineRule="auto"/>
      </w:pPr>
      <w:r>
        <w:separator/>
      </w:r>
    </w:p>
  </w:footnote>
  <w:footnote w:type="continuationSeparator" w:id="0">
    <w:p w14:paraId="7F014E3A" w14:textId="77777777" w:rsidR="005E7E1D" w:rsidRDefault="005E7E1D" w:rsidP="00072AB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82AC4B" w14:textId="77777777" w:rsidR="00720B14" w:rsidRDefault="00720B14" w:rsidP="00804735">
    <w:pPr>
      <w:pStyle w:val="Cabealho"/>
      <w:spacing w:before="240"/>
      <w:jc w:val="center"/>
    </w:pPr>
    <w:r w:rsidRPr="006F69A1">
      <w:rPr>
        <w:noProof/>
        <w:lang w:eastAsia="pt-BR"/>
      </w:rPr>
      <w:drawing>
        <wp:inline distT="0" distB="0" distL="0" distR="0" wp14:anchorId="2400536A" wp14:editId="3B8CD5A3">
          <wp:extent cx="457200" cy="552450"/>
          <wp:effectExtent l="19050" t="0" r="0" b="0"/>
          <wp:docPr id="1240576500" name="Imagem 1240576500" descr="MacBook SSD:Users:pamelafalconi:Google Drive:Agencia Impacto 2017 ok:CLIENTES:Thi@guinho:Artes:2017:01_ Janeiro:2017.01.30 Nova marca:Brasão de Itapevi.ps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Book SSD:Users:pamelafalconi:Google Drive:Agencia Impacto 2017 ok:CLIENTES:Thi@guinho:Artes:2017:01_ Janeiro:2017.01.30 Nova marca:Brasão de Itapevi.psd"/>
                  <pic:cNvPicPr>
                    <a:picLocks noChangeAspect="1" noChangeArrowheads="1"/>
                  </pic:cNvPicPr>
                </pic:nvPicPr>
                <pic:blipFill>
                  <a:blip r:embed="rId1"/>
                  <a:srcRect/>
                  <a:stretch>
                    <a:fillRect/>
                  </a:stretch>
                </pic:blipFill>
                <pic:spPr bwMode="auto">
                  <a:xfrm>
                    <a:off x="0" y="0"/>
                    <a:ext cx="457200" cy="552450"/>
                  </a:xfrm>
                  <a:prstGeom prst="rect">
                    <a:avLst/>
                  </a:prstGeom>
                  <a:noFill/>
                  <a:ln w="9525">
                    <a:noFill/>
                    <a:miter lim="800000"/>
                    <a:headEnd/>
                    <a:tailEnd/>
                  </a:ln>
                </pic:spPr>
              </pic:pic>
            </a:graphicData>
          </a:graphic>
        </wp:inline>
      </w:drawing>
    </w:r>
  </w:p>
  <w:p w14:paraId="6018A691" w14:textId="77777777" w:rsidR="00720B14" w:rsidRPr="00804735" w:rsidRDefault="00720B14" w:rsidP="00804735">
    <w:pPr>
      <w:tabs>
        <w:tab w:val="left" w:pos="810"/>
        <w:tab w:val="center" w:pos="4819"/>
      </w:tabs>
      <w:spacing w:line="240" w:lineRule="auto"/>
      <w:rPr>
        <w:rFonts w:ascii="Calibri" w:hAnsi="Calibri"/>
        <w:b/>
        <w:caps/>
        <w:szCs w:val="20"/>
      </w:rPr>
    </w:pPr>
    <w:r>
      <w:rPr>
        <w:rFonts w:ascii="Calibri" w:hAnsi="Calibri"/>
        <w:b/>
        <w:caps/>
        <w:szCs w:val="20"/>
      </w:rPr>
      <w:tab/>
    </w:r>
    <w:r>
      <w:rPr>
        <w:rFonts w:ascii="Calibri" w:hAnsi="Calibri"/>
        <w:b/>
        <w:caps/>
        <w:szCs w:val="20"/>
      </w:rPr>
      <w:tab/>
    </w:r>
    <w:r w:rsidRPr="00977CEE">
      <w:rPr>
        <w:rFonts w:ascii="Calibri" w:hAnsi="Calibri"/>
        <w:b/>
        <w:caps/>
        <w:szCs w:val="20"/>
      </w:rPr>
      <w:t>Prefeitura Municipal de Itapevi</w:t>
    </w:r>
  </w:p>
  <w:p w14:paraId="2CBAE31E" w14:textId="77777777" w:rsidR="00720B14" w:rsidRDefault="00720B14" w:rsidP="00952657">
    <w:pPr>
      <w:spacing w:after="0"/>
      <w:jc w:val="center"/>
    </w:pPr>
    <w:r>
      <w:rPr>
        <w:rFonts w:ascii="Calibri" w:hAnsi="Calibri" w:cs="Calibri"/>
        <w:b/>
        <w:caps/>
        <w:sz w:val="16"/>
        <w:szCs w:val="16"/>
      </w:rPr>
      <w:t>controladoria geral do município</w:t>
    </w:r>
  </w:p>
  <w:p w14:paraId="18A7B298" w14:textId="77777777" w:rsidR="00720B14" w:rsidRDefault="00720B14" w:rsidP="00952657">
    <w:pPr>
      <w:spacing w:after="0"/>
      <w:jc w:val="center"/>
    </w:pPr>
    <w:r>
      <w:rPr>
        <w:rFonts w:ascii="Calibri" w:hAnsi="Calibri" w:cs="Calibri"/>
        <w:sz w:val="16"/>
        <w:szCs w:val="16"/>
      </w:rPr>
      <w:t>Rua. Isola Belli Leonardi, 08 – Vila Nova | Itapevi | São Paulo | CEP: 06694-110</w:t>
    </w:r>
  </w:p>
  <w:p w14:paraId="747B29A3" w14:textId="77777777" w:rsidR="00720B14" w:rsidRDefault="00720B14" w:rsidP="00952657">
    <w:pPr>
      <w:spacing w:after="0"/>
      <w:jc w:val="center"/>
      <w:rPr>
        <w:rFonts w:ascii="Calibri" w:hAnsi="Calibri" w:cs="Calibri"/>
        <w:sz w:val="16"/>
        <w:szCs w:val="16"/>
      </w:rPr>
    </w:pPr>
    <w:r>
      <w:rPr>
        <w:rFonts w:ascii="Calibri" w:hAnsi="Calibri" w:cs="Calibri"/>
        <w:sz w:val="16"/>
        <w:szCs w:val="16"/>
      </w:rPr>
      <w:t xml:space="preserve">Tel.: (11) 4143-7500 | </w:t>
    </w:r>
    <w:hyperlink r:id="rId2" w:history="1">
      <w:r w:rsidRPr="00456089">
        <w:rPr>
          <w:rStyle w:val="Hyperlink"/>
          <w:rFonts w:ascii="Calibri" w:hAnsi="Calibri" w:cs="Calibri"/>
          <w:sz w:val="16"/>
          <w:szCs w:val="16"/>
        </w:rPr>
        <w:t>controladoriageral@itapevi.sp.gov.br</w:t>
      </w:r>
    </w:hyperlink>
  </w:p>
  <w:p w14:paraId="33F949CD" w14:textId="77777777" w:rsidR="00720B14" w:rsidRDefault="00720B14" w:rsidP="00952657">
    <w:pPr>
      <w:spacing w:after="0"/>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hint="default"/>
      </w:rPr>
    </w:lvl>
  </w:abstractNum>
  <w:abstractNum w:abstractNumId="1" w15:restartNumberingAfterBreak="0">
    <w:nsid w:val="01AE0ED3"/>
    <w:multiLevelType w:val="multilevel"/>
    <w:tmpl w:val="F1EEC5AE"/>
    <w:lvl w:ilvl="0">
      <w:start w:val="5"/>
      <w:numFmt w:val="decimal"/>
      <w:lvlText w:val="%1"/>
      <w:lvlJc w:val="left"/>
      <w:pPr>
        <w:ind w:left="360" w:hanging="360"/>
      </w:pPr>
      <w:rPr>
        <w:rFonts w:hint="default"/>
        <w:b/>
        <w:color w:val="000000" w:themeColor="text1"/>
      </w:rPr>
    </w:lvl>
    <w:lvl w:ilvl="1">
      <w:start w:val="1"/>
      <w:numFmt w:val="decimal"/>
      <w:lvlText w:val="%1.%2"/>
      <w:lvlJc w:val="left"/>
      <w:pPr>
        <w:ind w:left="928" w:hanging="360"/>
      </w:pPr>
      <w:rPr>
        <w:rFonts w:hint="default"/>
        <w:b/>
        <w:color w:val="000000" w:themeColor="text1"/>
      </w:rPr>
    </w:lvl>
    <w:lvl w:ilvl="2">
      <w:start w:val="1"/>
      <w:numFmt w:val="decimal"/>
      <w:lvlText w:val="%1.%2.%3"/>
      <w:lvlJc w:val="left"/>
      <w:pPr>
        <w:ind w:left="1856" w:hanging="720"/>
      </w:pPr>
      <w:rPr>
        <w:rFonts w:hint="default"/>
        <w:b/>
        <w:color w:val="000000" w:themeColor="text1"/>
      </w:rPr>
    </w:lvl>
    <w:lvl w:ilvl="3">
      <w:start w:val="1"/>
      <w:numFmt w:val="decimal"/>
      <w:lvlText w:val="%1.%2.%3.%4"/>
      <w:lvlJc w:val="left"/>
      <w:pPr>
        <w:ind w:left="2784" w:hanging="1080"/>
      </w:pPr>
      <w:rPr>
        <w:rFonts w:hint="default"/>
        <w:b/>
        <w:color w:val="000000" w:themeColor="text1"/>
      </w:rPr>
    </w:lvl>
    <w:lvl w:ilvl="4">
      <w:start w:val="1"/>
      <w:numFmt w:val="decimal"/>
      <w:lvlText w:val="%1.%2.%3.%4.%5"/>
      <w:lvlJc w:val="left"/>
      <w:pPr>
        <w:ind w:left="3352" w:hanging="1080"/>
      </w:pPr>
      <w:rPr>
        <w:rFonts w:hint="default"/>
        <w:b/>
        <w:color w:val="000000" w:themeColor="text1"/>
      </w:rPr>
    </w:lvl>
    <w:lvl w:ilvl="5">
      <w:start w:val="1"/>
      <w:numFmt w:val="decimal"/>
      <w:lvlText w:val="%1.%2.%3.%4.%5.%6"/>
      <w:lvlJc w:val="left"/>
      <w:pPr>
        <w:ind w:left="4280" w:hanging="1440"/>
      </w:pPr>
      <w:rPr>
        <w:rFonts w:hint="default"/>
        <w:b/>
        <w:color w:val="000000" w:themeColor="text1"/>
      </w:rPr>
    </w:lvl>
    <w:lvl w:ilvl="6">
      <w:start w:val="1"/>
      <w:numFmt w:val="decimal"/>
      <w:lvlText w:val="%1.%2.%3.%4.%5.%6.%7"/>
      <w:lvlJc w:val="left"/>
      <w:pPr>
        <w:ind w:left="4848" w:hanging="1440"/>
      </w:pPr>
      <w:rPr>
        <w:rFonts w:hint="default"/>
        <w:b/>
        <w:color w:val="000000" w:themeColor="text1"/>
      </w:rPr>
    </w:lvl>
    <w:lvl w:ilvl="7">
      <w:start w:val="1"/>
      <w:numFmt w:val="decimal"/>
      <w:lvlText w:val="%1.%2.%3.%4.%5.%6.%7.%8"/>
      <w:lvlJc w:val="left"/>
      <w:pPr>
        <w:ind w:left="5776" w:hanging="1800"/>
      </w:pPr>
      <w:rPr>
        <w:rFonts w:hint="default"/>
        <w:b/>
        <w:color w:val="000000" w:themeColor="text1"/>
      </w:rPr>
    </w:lvl>
    <w:lvl w:ilvl="8">
      <w:start w:val="1"/>
      <w:numFmt w:val="decimal"/>
      <w:lvlText w:val="%1.%2.%3.%4.%5.%6.%7.%8.%9"/>
      <w:lvlJc w:val="left"/>
      <w:pPr>
        <w:ind w:left="6344" w:hanging="1800"/>
      </w:pPr>
      <w:rPr>
        <w:rFonts w:hint="default"/>
        <w:b/>
        <w:color w:val="000000" w:themeColor="text1"/>
      </w:rPr>
    </w:lvl>
  </w:abstractNum>
  <w:abstractNum w:abstractNumId="2" w15:restartNumberingAfterBreak="0">
    <w:nsid w:val="02BA3D77"/>
    <w:multiLevelType w:val="multilevel"/>
    <w:tmpl w:val="41CED7A6"/>
    <w:lvl w:ilvl="0">
      <w:start w:val="1"/>
      <w:numFmt w:val="upperRoman"/>
      <w:lvlText w:val="%1."/>
      <w:lvlJc w:val="right"/>
      <w:pPr>
        <w:ind w:left="1125" w:hanging="360"/>
      </w:pPr>
    </w:lvl>
    <w:lvl w:ilvl="1">
      <w:start w:val="2"/>
      <w:numFmt w:val="decimal"/>
      <w:isLgl/>
      <w:lvlText w:val="%1.%2"/>
      <w:lvlJc w:val="left"/>
      <w:pPr>
        <w:ind w:left="1295" w:hanging="530"/>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845" w:hanging="108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2205" w:hanging="144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565" w:hanging="1800"/>
      </w:pPr>
      <w:rPr>
        <w:rFonts w:hint="default"/>
      </w:rPr>
    </w:lvl>
    <w:lvl w:ilvl="8">
      <w:start w:val="1"/>
      <w:numFmt w:val="decimal"/>
      <w:isLgl/>
      <w:lvlText w:val="%1.%2.%3.%4.%5.%6.%7.%8.%9"/>
      <w:lvlJc w:val="left"/>
      <w:pPr>
        <w:ind w:left="2565" w:hanging="1800"/>
      </w:pPr>
      <w:rPr>
        <w:rFonts w:hint="default"/>
      </w:rPr>
    </w:lvl>
  </w:abstractNum>
  <w:abstractNum w:abstractNumId="3" w15:restartNumberingAfterBreak="0">
    <w:nsid w:val="05C2045B"/>
    <w:multiLevelType w:val="hybridMultilevel"/>
    <w:tmpl w:val="EFE278B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0632667E"/>
    <w:multiLevelType w:val="multilevel"/>
    <w:tmpl w:val="0D8AB0F0"/>
    <w:lvl w:ilvl="0">
      <w:start w:val="1"/>
      <w:numFmt w:val="decimal"/>
      <w:lvlText w:val="%1."/>
      <w:lvlJc w:val="left"/>
      <w:pPr>
        <w:ind w:left="360" w:hanging="360"/>
      </w:pPr>
      <w:rPr>
        <w:rFonts w:hint="default"/>
        <w:b w:val="0"/>
        <w:color w:val="auto"/>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5" w15:restartNumberingAfterBreak="0">
    <w:nsid w:val="08FC5458"/>
    <w:multiLevelType w:val="multilevel"/>
    <w:tmpl w:val="CCE04BC8"/>
    <w:lvl w:ilvl="0">
      <w:start w:val="4"/>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6" w15:restartNumberingAfterBreak="0">
    <w:nsid w:val="09C924FF"/>
    <w:multiLevelType w:val="multilevel"/>
    <w:tmpl w:val="18AC0508"/>
    <w:lvl w:ilvl="0">
      <w:start w:val="5"/>
      <w:numFmt w:val="decimal"/>
      <w:lvlText w:val="%1."/>
      <w:lvlJc w:val="left"/>
      <w:pPr>
        <w:ind w:left="700" w:hanging="360"/>
      </w:pPr>
      <w:rPr>
        <w:rFonts w:hint="default"/>
        <w:b/>
        <w:sz w:val="28"/>
      </w:rPr>
    </w:lvl>
    <w:lvl w:ilvl="1">
      <w:start w:val="3"/>
      <w:numFmt w:val="decimal"/>
      <w:isLgl/>
      <w:lvlText w:val="%1.%2"/>
      <w:lvlJc w:val="left"/>
      <w:pPr>
        <w:ind w:left="745" w:hanging="405"/>
      </w:pPr>
      <w:rPr>
        <w:rFonts w:ascii="Arial" w:hAnsi="Arial" w:cs="Arial" w:hint="default"/>
        <w:b/>
      </w:rPr>
    </w:lvl>
    <w:lvl w:ilvl="2">
      <w:start w:val="1"/>
      <w:numFmt w:val="decimal"/>
      <w:isLgl/>
      <w:lvlText w:val="%1.%2.%3"/>
      <w:lvlJc w:val="left"/>
      <w:pPr>
        <w:ind w:left="1060" w:hanging="720"/>
      </w:pPr>
      <w:rPr>
        <w:rFonts w:ascii="Arial" w:hAnsi="Arial" w:cs="Arial" w:hint="default"/>
        <w:b/>
      </w:rPr>
    </w:lvl>
    <w:lvl w:ilvl="3">
      <w:start w:val="1"/>
      <w:numFmt w:val="decimal"/>
      <w:isLgl/>
      <w:lvlText w:val="%1.%2.%3.%4"/>
      <w:lvlJc w:val="left"/>
      <w:pPr>
        <w:ind w:left="1060" w:hanging="720"/>
      </w:pPr>
      <w:rPr>
        <w:rFonts w:ascii="Arial" w:hAnsi="Arial" w:cs="Arial" w:hint="default"/>
        <w:b/>
      </w:rPr>
    </w:lvl>
    <w:lvl w:ilvl="4">
      <w:start w:val="1"/>
      <w:numFmt w:val="decimal"/>
      <w:isLgl/>
      <w:lvlText w:val="%1.%2.%3.%4.%5"/>
      <w:lvlJc w:val="left"/>
      <w:pPr>
        <w:ind w:left="1420" w:hanging="1080"/>
      </w:pPr>
      <w:rPr>
        <w:rFonts w:ascii="Arial" w:hAnsi="Arial" w:cs="Arial" w:hint="default"/>
        <w:b/>
      </w:rPr>
    </w:lvl>
    <w:lvl w:ilvl="5">
      <w:start w:val="1"/>
      <w:numFmt w:val="decimal"/>
      <w:isLgl/>
      <w:lvlText w:val="%1.%2.%3.%4.%5.%6"/>
      <w:lvlJc w:val="left"/>
      <w:pPr>
        <w:ind w:left="1420" w:hanging="1080"/>
      </w:pPr>
      <w:rPr>
        <w:rFonts w:ascii="Arial" w:hAnsi="Arial" w:cs="Arial" w:hint="default"/>
        <w:b/>
      </w:rPr>
    </w:lvl>
    <w:lvl w:ilvl="6">
      <w:start w:val="1"/>
      <w:numFmt w:val="decimal"/>
      <w:isLgl/>
      <w:lvlText w:val="%1.%2.%3.%4.%5.%6.%7"/>
      <w:lvlJc w:val="left"/>
      <w:pPr>
        <w:ind w:left="1780" w:hanging="1440"/>
      </w:pPr>
      <w:rPr>
        <w:rFonts w:ascii="Arial" w:hAnsi="Arial" w:cs="Arial" w:hint="default"/>
        <w:b/>
      </w:rPr>
    </w:lvl>
    <w:lvl w:ilvl="7">
      <w:start w:val="1"/>
      <w:numFmt w:val="decimal"/>
      <w:isLgl/>
      <w:lvlText w:val="%1.%2.%3.%4.%5.%6.%7.%8"/>
      <w:lvlJc w:val="left"/>
      <w:pPr>
        <w:ind w:left="1780" w:hanging="1440"/>
      </w:pPr>
      <w:rPr>
        <w:rFonts w:ascii="Arial" w:hAnsi="Arial" w:cs="Arial" w:hint="default"/>
        <w:b/>
      </w:rPr>
    </w:lvl>
    <w:lvl w:ilvl="8">
      <w:start w:val="1"/>
      <w:numFmt w:val="decimal"/>
      <w:isLgl/>
      <w:lvlText w:val="%1.%2.%3.%4.%5.%6.%7.%8.%9"/>
      <w:lvlJc w:val="left"/>
      <w:pPr>
        <w:ind w:left="2140" w:hanging="1800"/>
      </w:pPr>
      <w:rPr>
        <w:rFonts w:ascii="Arial" w:hAnsi="Arial" w:cs="Arial" w:hint="default"/>
        <w:b/>
      </w:rPr>
    </w:lvl>
  </w:abstractNum>
  <w:abstractNum w:abstractNumId="7" w15:restartNumberingAfterBreak="0">
    <w:nsid w:val="0C096BA3"/>
    <w:multiLevelType w:val="multilevel"/>
    <w:tmpl w:val="513600C0"/>
    <w:lvl w:ilvl="0">
      <w:start w:val="5"/>
      <w:numFmt w:val="decimal"/>
      <w:lvlText w:val="%1"/>
      <w:lvlJc w:val="left"/>
      <w:pPr>
        <w:ind w:left="360" w:hanging="360"/>
      </w:pPr>
      <w:rPr>
        <w:rFonts w:hint="default"/>
        <w:b/>
        <w:color w:val="000000" w:themeColor="text1"/>
      </w:rPr>
    </w:lvl>
    <w:lvl w:ilvl="1">
      <w:start w:val="1"/>
      <w:numFmt w:val="decimal"/>
      <w:lvlText w:val="%1.%2"/>
      <w:lvlJc w:val="left"/>
      <w:pPr>
        <w:ind w:left="928" w:hanging="360"/>
      </w:pPr>
      <w:rPr>
        <w:rFonts w:hint="default"/>
        <w:b/>
        <w:color w:val="000000" w:themeColor="text1"/>
      </w:rPr>
    </w:lvl>
    <w:lvl w:ilvl="2">
      <w:start w:val="1"/>
      <w:numFmt w:val="decimal"/>
      <w:lvlText w:val="%1.%2.%3"/>
      <w:lvlJc w:val="left"/>
      <w:pPr>
        <w:ind w:left="1856" w:hanging="720"/>
      </w:pPr>
      <w:rPr>
        <w:rFonts w:hint="default"/>
        <w:b/>
        <w:color w:val="000000" w:themeColor="text1"/>
      </w:rPr>
    </w:lvl>
    <w:lvl w:ilvl="3">
      <w:start w:val="1"/>
      <w:numFmt w:val="decimal"/>
      <w:lvlText w:val="%1.%2.%3.%4"/>
      <w:lvlJc w:val="left"/>
      <w:pPr>
        <w:ind w:left="2784" w:hanging="1080"/>
      </w:pPr>
      <w:rPr>
        <w:rFonts w:hint="default"/>
        <w:b/>
        <w:color w:val="000000" w:themeColor="text1"/>
      </w:rPr>
    </w:lvl>
    <w:lvl w:ilvl="4">
      <w:start w:val="1"/>
      <w:numFmt w:val="decimal"/>
      <w:lvlText w:val="%1.%2.%3.%4.%5"/>
      <w:lvlJc w:val="left"/>
      <w:pPr>
        <w:ind w:left="3352" w:hanging="1080"/>
      </w:pPr>
      <w:rPr>
        <w:rFonts w:hint="default"/>
        <w:b/>
        <w:color w:val="000000" w:themeColor="text1"/>
      </w:rPr>
    </w:lvl>
    <w:lvl w:ilvl="5">
      <w:start w:val="1"/>
      <w:numFmt w:val="decimal"/>
      <w:lvlText w:val="%1.%2.%3.%4.%5.%6"/>
      <w:lvlJc w:val="left"/>
      <w:pPr>
        <w:ind w:left="4280" w:hanging="1440"/>
      </w:pPr>
      <w:rPr>
        <w:rFonts w:hint="default"/>
        <w:b/>
        <w:color w:val="000000" w:themeColor="text1"/>
      </w:rPr>
    </w:lvl>
    <w:lvl w:ilvl="6">
      <w:start w:val="1"/>
      <w:numFmt w:val="decimal"/>
      <w:lvlText w:val="%1.%2.%3.%4.%5.%6.%7"/>
      <w:lvlJc w:val="left"/>
      <w:pPr>
        <w:ind w:left="4848" w:hanging="1440"/>
      </w:pPr>
      <w:rPr>
        <w:rFonts w:hint="default"/>
        <w:b/>
        <w:color w:val="000000" w:themeColor="text1"/>
      </w:rPr>
    </w:lvl>
    <w:lvl w:ilvl="7">
      <w:start w:val="1"/>
      <w:numFmt w:val="decimal"/>
      <w:lvlText w:val="%1.%2.%3.%4.%5.%6.%7.%8"/>
      <w:lvlJc w:val="left"/>
      <w:pPr>
        <w:ind w:left="5776" w:hanging="1800"/>
      </w:pPr>
      <w:rPr>
        <w:rFonts w:hint="default"/>
        <w:b/>
        <w:color w:val="000000" w:themeColor="text1"/>
      </w:rPr>
    </w:lvl>
    <w:lvl w:ilvl="8">
      <w:start w:val="1"/>
      <w:numFmt w:val="decimal"/>
      <w:lvlText w:val="%1.%2.%3.%4.%5.%6.%7.%8.%9"/>
      <w:lvlJc w:val="left"/>
      <w:pPr>
        <w:ind w:left="6344" w:hanging="1800"/>
      </w:pPr>
      <w:rPr>
        <w:rFonts w:hint="default"/>
        <w:b/>
        <w:color w:val="000000" w:themeColor="text1"/>
      </w:rPr>
    </w:lvl>
  </w:abstractNum>
  <w:abstractNum w:abstractNumId="8" w15:restartNumberingAfterBreak="0">
    <w:nsid w:val="0DF4709A"/>
    <w:multiLevelType w:val="hybridMultilevel"/>
    <w:tmpl w:val="3DB810BC"/>
    <w:lvl w:ilvl="0" w:tplc="0416000F">
      <w:start w:val="1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108D1710"/>
    <w:multiLevelType w:val="hybridMultilevel"/>
    <w:tmpl w:val="E68C478C"/>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10" w15:restartNumberingAfterBreak="0">
    <w:nsid w:val="13E310E7"/>
    <w:multiLevelType w:val="hybridMultilevel"/>
    <w:tmpl w:val="689464CE"/>
    <w:lvl w:ilvl="0" w:tplc="04160001">
      <w:start w:val="1"/>
      <w:numFmt w:val="bullet"/>
      <w:lvlText w:val=""/>
      <w:lvlJc w:val="left"/>
      <w:pPr>
        <w:ind w:left="1429" w:hanging="360"/>
      </w:pPr>
      <w:rPr>
        <w:rFonts w:ascii="Symbol" w:hAnsi="Symbol" w:hint="default"/>
      </w:rPr>
    </w:lvl>
    <w:lvl w:ilvl="1" w:tplc="04160003" w:tentative="1">
      <w:start w:val="1"/>
      <w:numFmt w:val="bullet"/>
      <w:lvlText w:val="o"/>
      <w:lvlJc w:val="left"/>
      <w:pPr>
        <w:ind w:left="2149" w:hanging="360"/>
      </w:pPr>
      <w:rPr>
        <w:rFonts w:ascii="Courier New" w:hAnsi="Courier New" w:cs="Courier New" w:hint="default"/>
      </w:rPr>
    </w:lvl>
    <w:lvl w:ilvl="2" w:tplc="04160005" w:tentative="1">
      <w:start w:val="1"/>
      <w:numFmt w:val="bullet"/>
      <w:lvlText w:val=""/>
      <w:lvlJc w:val="left"/>
      <w:pPr>
        <w:ind w:left="2869" w:hanging="360"/>
      </w:pPr>
      <w:rPr>
        <w:rFonts w:ascii="Wingdings" w:hAnsi="Wingdings" w:hint="default"/>
      </w:rPr>
    </w:lvl>
    <w:lvl w:ilvl="3" w:tplc="04160001" w:tentative="1">
      <w:start w:val="1"/>
      <w:numFmt w:val="bullet"/>
      <w:lvlText w:val=""/>
      <w:lvlJc w:val="left"/>
      <w:pPr>
        <w:ind w:left="3589" w:hanging="360"/>
      </w:pPr>
      <w:rPr>
        <w:rFonts w:ascii="Symbol" w:hAnsi="Symbol" w:hint="default"/>
      </w:rPr>
    </w:lvl>
    <w:lvl w:ilvl="4" w:tplc="04160003" w:tentative="1">
      <w:start w:val="1"/>
      <w:numFmt w:val="bullet"/>
      <w:lvlText w:val="o"/>
      <w:lvlJc w:val="left"/>
      <w:pPr>
        <w:ind w:left="4309" w:hanging="360"/>
      </w:pPr>
      <w:rPr>
        <w:rFonts w:ascii="Courier New" w:hAnsi="Courier New" w:cs="Courier New" w:hint="default"/>
      </w:rPr>
    </w:lvl>
    <w:lvl w:ilvl="5" w:tplc="04160005" w:tentative="1">
      <w:start w:val="1"/>
      <w:numFmt w:val="bullet"/>
      <w:lvlText w:val=""/>
      <w:lvlJc w:val="left"/>
      <w:pPr>
        <w:ind w:left="5029" w:hanging="360"/>
      </w:pPr>
      <w:rPr>
        <w:rFonts w:ascii="Wingdings" w:hAnsi="Wingdings" w:hint="default"/>
      </w:rPr>
    </w:lvl>
    <w:lvl w:ilvl="6" w:tplc="04160001" w:tentative="1">
      <w:start w:val="1"/>
      <w:numFmt w:val="bullet"/>
      <w:lvlText w:val=""/>
      <w:lvlJc w:val="left"/>
      <w:pPr>
        <w:ind w:left="5749" w:hanging="360"/>
      </w:pPr>
      <w:rPr>
        <w:rFonts w:ascii="Symbol" w:hAnsi="Symbol" w:hint="default"/>
      </w:rPr>
    </w:lvl>
    <w:lvl w:ilvl="7" w:tplc="04160003" w:tentative="1">
      <w:start w:val="1"/>
      <w:numFmt w:val="bullet"/>
      <w:lvlText w:val="o"/>
      <w:lvlJc w:val="left"/>
      <w:pPr>
        <w:ind w:left="6469" w:hanging="360"/>
      </w:pPr>
      <w:rPr>
        <w:rFonts w:ascii="Courier New" w:hAnsi="Courier New" w:cs="Courier New" w:hint="default"/>
      </w:rPr>
    </w:lvl>
    <w:lvl w:ilvl="8" w:tplc="04160005" w:tentative="1">
      <w:start w:val="1"/>
      <w:numFmt w:val="bullet"/>
      <w:lvlText w:val=""/>
      <w:lvlJc w:val="left"/>
      <w:pPr>
        <w:ind w:left="7189" w:hanging="360"/>
      </w:pPr>
      <w:rPr>
        <w:rFonts w:ascii="Wingdings" w:hAnsi="Wingdings" w:hint="default"/>
      </w:rPr>
    </w:lvl>
  </w:abstractNum>
  <w:abstractNum w:abstractNumId="11" w15:restartNumberingAfterBreak="0">
    <w:nsid w:val="17512DD8"/>
    <w:multiLevelType w:val="hybridMultilevel"/>
    <w:tmpl w:val="0956A4E0"/>
    <w:lvl w:ilvl="0" w:tplc="0416000F">
      <w:start w:val="1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183F5B60"/>
    <w:multiLevelType w:val="multilevel"/>
    <w:tmpl w:val="6636A28A"/>
    <w:lvl w:ilvl="0">
      <w:start w:val="6"/>
      <w:numFmt w:val="decimal"/>
      <w:lvlText w:val="%1"/>
      <w:lvlJc w:val="left"/>
      <w:pPr>
        <w:ind w:left="525" w:hanging="525"/>
      </w:pPr>
      <w:rPr>
        <w:rFonts w:hint="default"/>
      </w:rPr>
    </w:lvl>
    <w:lvl w:ilvl="1">
      <w:start w:val="5"/>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C6B6BB4"/>
    <w:multiLevelType w:val="hybridMultilevel"/>
    <w:tmpl w:val="4EDA7A1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2A8C7D53"/>
    <w:multiLevelType w:val="multilevel"/>
    <w:tmpl w:val="57B2996A"/>
    <w:lvl w:ilvl="0">
      <w:start w:val="1"/>
      <w:numFmt w:val="decimal"/>
      <w:lvlText w:val="%1."/>
      <w:lvlJc w:val="left"/>
      <w:pPr>
        <w:ind w:left="340" w:firstLine="0"/>
      </w:pPr>
      <w:rPr>
        <w:rFonts w:ascii="Arial" w:hAnsi="Arial" w:cs="Arial" w:hint="default"/>
        <w:b/>
        <w:bCs/>
        <w:color w:val="auto"/>
        <w:sz w:val="28"/>
        <w:szCs w:val="28"/>
      </w:rPr>
    </w:lvl>
    <w:lvl w:ilvl="1">
      <w:start w:val="1"/>
      <w:numFmt w:val="decimal"/>
      <w:lvlText w:val="%1.%2."/>
      <w:lvlJc w:val="left"/>
      <w:pPr>
        <w:ind w:left="340" w:firstLine="0"/>
      </w:pPr>
      <w:rPr>
        <w:rFonts w:hint="default"/>
      </w:rPr>
    </w:lvl>
    <w:lvl w:ilvl="2">
      <w:start w:val="1"/>
      <w:numFmt w:val="decimal"/>
      <w:lvlText w:val="%1.%2.%3."/>
      <w:lvlJc w:val="left"/>
      <w:pPr>
        <w:ind w:left="340" w:firstLine="0"/>
      </w:pPr>
      <w:rPr>
        <w:rFonts w:hint="default"/>
      </w:rPr>
    </w:lvl>
    <w:lvl w:ilvl="3">
      <w:start w:val="1"/>
      <w:numFmt w:val="decimal"/>
      <w:lvlText w:val="%1.%2.%3.%4."/>
      <w:lvlJc w:val="left"/>
      <w:pPr>
        <w:ind w:left="340" w:firstLine="0"/>
      </w:pPr>
      <w:rPr>
        <w:rFonts w:hint="default"/>
      </w:rPr>
    </w:lvl>
    <w:lvl w:ilvl="4">
      <w:start w:val="1"/>
      <w:numFmt w:val="decimal"/>
      <w:lvlText w:val="%1.%2.%3.%4.%5."/>
      <w:lvlJc w:val="left"/>
      <w:pPr>
        <w:ind w:left="340" w:firstLine="0"/>
      </w:pPr>
      <w:rPr>
        <w:rFonts w:hint="default"/>
      </w:rPr>
    </w:lvl>
    <w:lvl w:ilvl="5">
      <w:start w:val="1"/>
      <w:numFmt w:val="decimal"/>
      <w:lvlText w:val="%1.%2.%3.%4.%5.%6."/>
      <w:lvlJc w:val="left"/>
      <w:pPr>
        <w:ind w:left="340" w:firstLine="0"/>
      </w:pPr>
      <w:rPr>
        <w:rFonts w:hint="default"/>
      </w:rPr>
    </w:lvl>
    <w:lvl w:ilvl="6">
      <w:start w:val="1"/>
      <w:numFmt w:val="decimal"/>
      <w:lvlText w:val="%1.%2.%3.%4.%5.%6.%7."/>
      <w:lvlJc w:val="left"/>
      <w:pPr>
        <w:ind w:left="340" w:firstLine="0"/>
      </w:pPr>
      <w:rPr>
        <w:rFonts w:hint="default"/>
      </w:rPr>
    </w:lvl>
    <w:lvl w:ilvl="7">
      <w:start w:val="1"/>
      <w:numFmt w:val="decimal"/>
      <w:lvlText w:val="%1.%2.%3.%4.%5.%6.%7.%8."/>
      <w:lvlJc w:val="left"/>
      <w:pPr>
        <w:ind w:left="340" w:firstLine="0"/>
      </w:pPr>
      <w:rPr>
        <w:rFonts w:hint="default"/>
      </w:rPr>
    </w:lvl>
    <w:lvl w:ilvl="8">
      <w:start w:val="1"/>
      <w:numFmt w:val="decimal"/>
      <w:lvlText w:val="%1.%2.%3.%4.%5.%6.%7.%8.%9."/>
      <w:lvlJc w:val="left"/>
      <w:pPr>
        <w:ind w:left="340" w:firstLine="0"/>
      </w:pPr>
      <w:rPr>
        <w:rFonts w:hint="default"/>
      </w:rPr>
    </w:lvl>
  </w:abstractNum>
  <w:abstractNum w:abstractNumId="15" w15:restartNumberingAfterBreak="0">
    <w:nsid w:val="2BA639D9"/>
    <w:multiLevelType w:val="hybridMultilevel"/>
    <w:tmpl w:val="B8729708"/>
    <w:lvl w:ilvl="0" w:tplc="8DB61AE6">
      <w:start w:val="1"/>
      <w:numFmt w:val="decimal"/>
      <w:lvlText w:val="%1."/>
      <w:lvlJc w:val="left"/>
      <w:pPr>
        <w:ind w:left="360" w:hanging="360"/>
      </w:pPr>
      <w:rPr>
        <w:rFonts w:hint="default"/>
        <w:b/>
        <w:bCs w:val="0"/>
      </w:r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6" w15:restartNumberingAfterBreak="0">
    <w:nsid w:val="2D9D0D70"/>
    <w:multiLevelType w:val="multilevel"/>
    <w:tmpl w:val="CCE04BC8"/>
    <w:lvl w:ilvl="0">
      <w:start w:val="4"/>
      <w:numFmt w:val="decimal"/>
      <w:lvlText w:val="%1"/>
      <w:lvlJc w:val="left"/>
      <w:pPr>
        <w:ind w:left="360" w:hanging="360"/>
      </w:pPr>
      <w:rPr>
        <w:rFonts w:hint="default"/>
        <w:b/>
      </w:rPr>
    </w:lvl>
    <w:lvl w:ilvl="1">
      <w:start w:val="1"/>
      <w:numFmt w:val="decimal"/>
      <w:lvlText w:val="%1.%2"/>
      <w:lvlJc w:val="left"/>
      <w:pPr>
        <w:ind w:left="928"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1080" w:hanging="108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440" w:hanging="144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800" w:hanging="1800"/>
      </w:pPr>
      <w:rPr>
        <w:rFonts w:hint="default"/>
        <w:b/>
      </w:rPr>
    </w:lvl>
    <w:lvl w:ilvl="8">
      <w:start w:val="1"/>
      <w:numFmt w:val="decimal"/>
      <w:lvlText w:val="%1.%2.%3.%4.%5.%6.%7.%8.%9"/>
      <w:lvlJc w:val="left"/>
      <w:pPr>
        <w:ind w:left="1800" w:hanging="1800"/>
      </w:pPr>
      <w:rPr>
        <w:rFonts w:hint="default"/>
        <w:b/>
      </w:rPr>
    </w:lvl>
  </w:abstractNum>
  <w:abstractNum w:abstractNumId="17" w15:restartNumberingAfterBreak="0">
    <w:nsid w:val="2F811B01"/>
    <w:multiLevelType w:val="hybridMultilevel"/>
    <w:tmpl w:val="56D0FA9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2F8241BE"/>
    <w:multiLevelType w:val="multilevel"/>
    <w:tmpl w:val="CA386502"/>
    <w:lvl w:ilvl="0">
      <w:start w:val="5"/>
      <w:numFmt w:val="decimal"/>
      <w:lvlText w:val="%1"/>
      <w:lvlJc w:val="left"/>
      <w:pPr>
        <w:ind w:left="525" w:hanging="525"/>
      </w:pPr>
      <w:rPr>
        <w:rFonts w:hint="default"/>
      </w:rPr>
    </w:lvl>
    <w:lvl w:ilvl="1">
      <w:start w:val="3"/>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32693386"/>
    <w:multiLevelType w:val="hybridMultilevel"/>
    <w:tmpl w:val="E7B46134"/>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20" w15:restartNumberingAfterBreak="0">
    <w:nsid w:val="36812BD6"/>
    <w:multiLevelType w:val="multilevel"/>
    <w:tmpl w:val="C644A666"/>
    <w:lvl w:ilvl="0">
      <w:start w:val="6"/>
      <w:numFmt w:val="decimal"/>
      <w:lvlText w:val="%1"/>
      <w:lvlJc w:val="left"/>
      <w:pPr>
        <w:ind w:left="360" w:hanging="360"/>
      </w:pPr>
      <w:rPr>
        <w:rFonts w:ascii="Arial" w:hAnsi="Arial" w:cs="Arial" w:hint="default"/>
        <w:sz w:val="24"/>
      </w:rPr>
    </w:lvl>
    <w:lvl w:ilvl="1">
      <w:start w:val="5"/>
      <w:numFmt w:val="decimal"/>
      <w:lvlText w:val="%1.%2"/>
      <w:lvlJc w:val="left"/>
      <w:pPr>
        <w:ind w:left="360" w:hanging="360"/>
      </w:pPr>
      <w:rPr>
        <w:rFonts w:ascii="Arial" w:hAnsi="Arial" w:cs="Arial" w:hint="default"/>
        <w:sz w:val="24"/>
      </w:rPr>
    </w:lvl>
    <w:lvl w:ilvl="2">
      <w:start w:val="1"/>
      <w:numFmt w:val="decimal"/>
      <w:lvlText w:val="%1.%2.%3"/>
      <w:lvlJc w:val="left"/>
      <w:pPr>
        <w:ind w:left="720" w:hanging="720"/>
      </w:pPr>
      <w:rPr>
        <w:rFonts w:ascii="Arial" w:hAnsi="Arial" w:cs="Arial" w:hint="default"/>
        <w:sz w:val="24"/>
      </w:rPr>
    </w:lvl>
    <w:lvl w:ilvl="3">
      <w:start w:val="1"/>
      <w:numFmt w:val="decimal"/>
      <w:lvlText w:val="%1.%2.%3.%4"/>
      <w:lvlJc w:val="left"/>
      <w:pPr>
        <w:ind w:left="1080" w:hanging="1080"/>
      </w:pPr>
      <w:rPr>
        <w:rFonts w:ascii="Arial" w:hAnsi="Arial" w:cs="Arial" w:hint="default"/>
        <w:sz w:val="24"/>
      </w:rPr>
    </w:lvl>
    <w:lvl w:ilvl="4">
      <w:start w:val="1"/>
      <w:numFmt w:val="decimal"/>
      <w:lvlText w:val="%1.%2.%3.%4.%5"/>
      <w:lvlJc w:val="left"/>
      <w:pPr>
        <w:ind w:left="1080" w:hanging="1080"/>
      </w:pPr>
      <w:rPr>
        <w:rFonts w:ascii="Arial" w:hAnsi="Arial" w:cs="Arial" w:hint="default"/>
        <w:sz w:val="24"/>
      </w:rPr>
    </w:lvl>
    <w:lvl w:ilvl="5">
      <w:start w:val="1"/>
      <w:numFmt w:val="decimal"/>
      <w:lvlText w:val="%1.%2.%3.%4.%5.%6"/>
      <w:lvlJc w:val="left"/>
      <w:pPr>
        <w:ind w:left="1440" w:hanging="1440"/>
      </w:pPr>
      <w:rPr>
        <w:rFonts w:ascii="Arial" w:hAnsi="Arial" w:cs="Arial" w:hint="default"/>
        <w:sz w:val="24"/>
      </w:rPr>
    </w:lvl>
    <w:lvl w:ilvl="6">
      <w:start w:val="1"/>
      <w:numFmt w:val="decimal"/>
      <w:lvlText w:val="%1.%2.%3.%4.%5.%6.%7"/>
      <w:lvlJc w:val="left"/>
      <w:pPr>
        <w:ind w:left="1440" w:hanging="1440"/>
      </w:pPr>
      <w:rPr>
        <w:rFonts w:ascii="Arial" w:hAnsi="Arial" w:cs="Arial" w:hint="default"/>
        <w:sz w:val="24"/>
      </w:rPr>
    </w:lvl>
    <w:lvl w:ilvl="7">
      <w:start w:val="1"/>
      <w:numFmt w:val="decimal"/>
      <w:lvlText w:val="%1.%2.%3.%4.%5.%6.%7.%8"/>
      <w:lvlJc w:val="left"/>
      <w:pPr>
        <w:ind w:left="1800" w:hanging="1800"/>
      </w:pPr>
      <w:rPr>
        <w:rFonts w:ascii="Arial" w:hAnsi="Arial" w:cs="Arial" w:hint="default"/>
        <w:sz w:val="24"/>
      </w:rPr>
    </w:lvl>
    <w:lvl w:ilvl="8">
      <w:start w:val="1"/>
      <w:numFmt w:val="decimal"/>
      <w:lvlText w:val="%1.%2.%3.%4.%5.%6.%7.%8.%9"/>
      <w:lvlJc w:val="left"/>
      <w:pPr>
        <w:ind w:left="1800" w:hanging="1800"/>
      </w:pPr>
      <w:rPr>
        <w:rFonts w:ascii="Arial" w:hAnsi="Arial" w:cs="Arial" w:hint="default"/>
        <w:sz w:val="24"/>
      </w:rPr>
    </w:lvl>
  </w:abstractNum>
  <w:abstractNum w:abstractNumId="21" w15:restartNumberingAfterBreak="0">
    <w:nsid w:val="416C1D49"/>
    <w:multiLevelType w:val="multilevel"/>
    <w:tmpl w:val="7D720F34"/>
    <w:lvl w:ilvl="0">
      <w:start w:val="5"/>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41B1749B"/>
    <w:multiLevelType w:val="hybridMultilevel"/>
    <w:tmpl w:val="3A7E820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15:restartNumberingAfterBreak="0">
    <w:nsid w:val="433F78D8"/>
    <w:multiLevelType w:val="hybridMultilevel"/>
    <w:tmpl w:val="DE70EA4A"/>
    <w:lvl w:ilvl="0" w:tplc="04160001">
      <w:start w:val="1"/>
      <w:numFmt w:val="bullet"/>
      <w:lvlText w:val=""/>
      <w:lvlJc w:val="left"/>
      <w:pPr>
        <w:ind w:left="1428" w:hanging="360"/>
      </w:pPr>
      <w:rPr>
        <w:rFonts w:ascii="Symbol" w:hAnsi="Symbol" w:hint="default"/>
      </w:rPr>
    </w:lvl>
    <w:lvl w:ilvl="1" w:tplc="04160003" w:tentative="1">
      <w:start w:val="1"/>
      <w:numFmt w:val="bullet"/>
      <w:lvlText w:val="o"/>
      <w:lvlJc w:val="left"/>
      <w:pPr>
        <w:ind w:left="2148" w:hanging="360"/>
      </w:pPr>
      <w:rPr>
        <w:rFonts w:ascii="Courier New" w:hAnsi="Courier New" w:cs="Courier New" w:hint="default"/>
      </w:rPr>
    </w:lvl>
    <w:lvl w:ilvl="2" w:tplc="04160005" w:tentative="1">
      <w:start w:val="1"/>
      <w:numFmt w:val="bullet"/>
      <w:lvlText w:val=""/>
      <w:lvlJc w:val="left"/>
      <w:pPr>
        <w:ind w:left="2868" w:hanging="360"/>
      </w:pPr>
      <w:rPr>
        <w:rFonts w:ascii="Wingdings" w:hAnsi="Wingdings" w:hint="default"/>
      </w:rPr>
    </w:lvl>
    <w:lvl w:ilvl="3" w:tplc="04160001" w:tentative="1">
      <w:start w:val="1"/>
      <w:numFmt w:val="bullet"/>
      <w:lvlText w:val=""/>
      <w:lvlJc w:val="left"/>
      <w:pPr>
        <w:ind w:left="3588" w:hanging="360"/>
      </w:pPr>
      <w:rPr>
        <w:rFonts w:ascii="Symbol" w:hAnsi="Symbol" w:hint="default"/>
      </w:rPr>
    </w:lvl>
    <w:lvl w:ilvl="4" w:tplc="04160003" w:tentative="1">
      <w:start w:val="1"/>
      <w:numFmt w:val="bullet"/>
      <w:lvlText w:val="o"/>
      <w:lvlJc w:val="left"/>
      <w:pPr>
        <w:ind w:left="4308" w:hanging="360"/>
      </w:pPr>
      <w:rPr>
        <w:rFonts w:ascii="Courier New" w:hAnsi="Courier New" w:cs="Courier New" w:hint="default"/>
      </w:rPr>
    </w:lvl>
    <w:lvl w:ilvl="5" w:tplc="04160005" w:tentative="1">
      <w:start w:val="1"/>
      <w:numFmt w:val="bullet"/>
      <w:lvlText w:val=""/>
      <w:lvlJc w:val="left"/>
      <w:pPr>
        <w:ind w:left="5028" w:hanging="360"/>
      </w:pPr>
      <w:rPr>
        <w:rFonts w:ascii="Wingdings" w:hAnsi="Wingdings" w:hint="default"/>
      </w:rPr>
    </w:lvl>
    <w:lvl w:ilvl="6" w:tplc="04160001" w:tentative="1">
      <w:start w:val="1"/>
      <w:numFmt w:val="bullet"/>
      <w:lvlText w:val=""/>
      <w:lvlJc w:val="left"/>
      <w:pPr>
        <w:ind w:left="5748" w:hanging="360"/>
      </w:pPr>
      <w:rPr>
        <w:rFonts w:ascii="Symbol" w:hAnsi="Symbol" w:hint="default"/>
      </w:rPr>
    </w:lvl>
    <w:lvl w:ilvl="7" w:tplc="04160003" w:tentative="1">
      <w:start w:val="1"/>
      <w:numFmt w:val="bullet"/>
      <w:lvlText w:val="o"/>
      <w:lvlJc w:val="left"/>
      <w:pPr>
        <w:ind w:left="6468" w:hanging="360"/>
      </w:pPr>
      <w:rPr>
        <w:rFonts w:ascii="Courier New" w:hAnsi="Courier New" w:cs="Courier New" w:hint="default"/>
      </w:rPr>
    </w:lvl>
    <w:lvl w:ilvl="8" w:tplc="04160005" w:tentative="1">
      <w:start w:val="1"/>
      <w:numFmt w:val="bullet"/>
      <w:lvlText w:val=""/>
      <w:lvlJc w:val="left"/>
      <w:pPr>
        <w:ind w:left="7188" w:hanging="360"/>
      </w:pPr>
      <w:rPr>
        <w:rFonts w:ascii="Wingdings" w:hAnsi="Wingdings" w:hint="default"/>
      </w:rPr>
    </w:lvl>
  </w:abstractNum>
  <w:abstractNum w:abstractNumId="24" w15:restartNumberingAfterBreak="0">
    <w:nsid w:val="438220F4"/>
    <w:multiLevelType w:val="hybridMultilevel"/>
    <w:tmpl w:val="B928DE4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5" w15:restartNumberingAfterBreak="0">
    <w:nsid w:val="44605240"/>
    <w:multiLevelType w:val="multilevel"/>
    <w:tmpl w:val="3D7E59F2"/>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6" w15:restartNumberingAfterBreak="0">
    <w:nsid w:val="4E696A75"/>
    <w:multiLevelType w:val="hybridMultilevel"/>
    <w:tmpl w:val="AC2EEDB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15:restartNumberingAfterBreak="0">
    <w:nsid w:val="571D4435"/>
    <w:multiLevelType w:val="hybridMultilevel"/>
    <w:tmpl w:val="06F8A36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5D955DA1"/>
    <w:multiLevelType w:val="hybridMultilevel"/>
    <w:tmpl w:val="5130F132"/>
    <w:lvl w:ilvl="0" w:tplc="0416000B">
      <w:start w:val="1"/>
      <w:numFmt w:val="bullet"/>
      <w:lvlText w:val=""/>
      <w:lvlJc w:val="left"/>
      <w:pPr>
        <w:ind w:left="36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15:restartNumberingAfterBreak="0">
    <w:nsid w:val="5F7A09FD"/>
    <w:multiLevelType w:val="hybridMultilevel"/>
    <w:tmpl w:val="70C476BE"/>
    <w:lvl w:ilvl="0" w:tplc="A2D2D7DA">
      <w:start w:val="9"/>
      <w:numFmt w:val="decimal"/>
      <w:lvlText w:val="%1."/>
      <w:lvlJc w:val="left"/>
      <w:pPr>
        <w:ind w:left="700" w:hanging="360"/>
      </w:pPr>
      <w:rPr>
        <w:rFonts w:hint="default"/>
      </w:rPr>
    </w:lvl>
    <w:lvl w:ilvl="1" w:tplc="04160019" w:tentative="1">
      <w:start w:val="1"/>
      <w:numFmt w:val="lowerLetter"/>
      <w:lvlText w:val="%2."/>
      <w:lvlJc w:val="left"/>
      <w:pPr>
        <w:ind w:left="1420" w:hanging="360"/>
      </w:pPr>
    </w:lvl>
    <w:lvl w:ilvl="2" w:tplc="0416001B" w:tentative="1">
      <w:start w:val="1"/>
      <w:numFmt w:val="lowerRoman"/>
      <w:lvlText w:val="%3."/>
      <w:lvlJc w:val="right"/>
      <w:pPr>
        <w:ind w:left="2140" w:hanging="180"/>
      </w:pPr>
    </w:lvl>
    <w:lvl w:ilvl="3" w:tplc="0416000F" w:tentative="1">
      <w:start w:val="1"/>
      <w:numFmt w:val="decimal"/>
      <w:lvlText w:val="%4."/>
      <w:lvlJc w:val="left"/>
      <w:pPr>
        <w:ind w:left="2860" w:hanging="360"/>
      </w:pPr>
    </w:lvl>
    <w:lvl w:ilvl="4" w:tplc="04160019" w:tentative="1">
      <w:start w:val="1"/>
      <w:numFmt w:val="lowerLetter"/>
      <w:lvlText w:val="%5."/>
      <w:lvlJc w:val="left"/>
      <w:pPr>
        <w:ind w:left="3580" w:hanging="360"/>
      </w:pPr>
    </w:lvl>
    <w:lvl w:ilvl="5" w:tplc="0416001B" w:tentative="1">
      <w:start w:val="1"/>
      <w:numFmt w:val="lowerRoman"/>
      <w:lvlText w:val="%6."/>
      <w:lvlJc w:val="right"/>
      <w:pPr>
        <w:ind w:left="4300" w:hanging="180"/>
      </w:pPr>
    </w:lvl>
    <w:lvl w:ilvl="6" w:tplc="0416000F" w:tentative="1">
      <w:start w:val="1"/>
      <w:numFmt w:val="decimal"/>
      <w:lvlText w:val="%7."/>
      <w:lvlJc w:val="left"/>
      <w:pPr>
        <w:ind w:left="5020" w:hanging="360"/>
      </w:pPr>
    </w:lvl>
    <w:lvl w:ilvl="7" w:tplc="04160019" w:tentative="1">
      <w:start w:val="1"/>
      <w:numFmt w:val="lowerLetter"/>
      <w:lvlText w:val="%8."/>
      <w:lvlJc w:val="left"/>
      <w:pPr>
        <w:ind w:left="5740" w:hanging="360"/>
      </w:pPr>
    </w:lvl>
    <w:lvl w:ilvl="8" w:tplc="0416001B" w:tentative="1">
      <w:start w:val="1"/>
      <w:numFmt w:val="lowerRoman"/>
      <w:lvlText w:val="%9."/>
      <w:lvlJc w:val="right"/>
      <w:pPr>
        <w:ind w:left="6460" w:hanging="180"/>
      </w:pPr>
    </w:lvl>
  </w:abstractNum>
  <w:abstractNum w:abstractNumId="30" w15:restartNumberingAfterBreak="0">
    <w:nsid w:val="61B40D0A"/>
    <w:multiLevelType w:val="multilevel"/>
    <w:tmpl w:val="C8DE809E"/>
    <w:lvl w:ilvl="0">
      <w:start w:val="6"/>
      <w:numFmt w:val="decimal"/>
      <w:lvlText w:val="%1"/>
      <w:lvlJc w:val="left"/>
      <w:pPr>
        <w:ind w:left="525" w:hanging="525"/>
      </w:pPr>
      <w:rPr>
        <w:rFonts w:hint="default"/>
      </w:rPr>
    </w:lvl>
    <w:lvl w:ilvl="1">
      <w:start w:val="5"/>
      <w:numFmt w:val="decimal"/>
      <w:lvlText w:val="%1.%2"/>
      <w:lvlJc w:val="left"/>
      <w:pPr>
        <w:ind w:left="525" w:hanging="525"/>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62CB40C9"/>
    <w:multiLevelType w:val="multilevel"/>
    <w:tmpl w:val="60E6F66A"/>
    <w:lvl w:ilvl="0">
      <w:start w:val="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5"/>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65675B25"/>
    <w:multiLevelType w:val="hybridMultilevel"/>
    <w:tmpl w:val="AD80B23E"/>
    <w:lvl w:ilvl="0" w:tplc="04160001">
      <w:start w:val="1"/>
      <w:numFmt w:val="bullet"/>
      <w:lvlText w:val=""/>
      <w:lvlJc w:val="left"/>
      <w:pPr>
        <w:ind w:left="1069" w:hanging="360"/>
      </w:pPr>
      <w:rPr>
        <w:rFonts w:ascii="Symbol" w:hAnsi="Symbol" w:hint="default"/>
      </w:rPr>
    </w:lvl>
    <w:lvl w:ilvl="1" w:tplc="04160003" w:tentative="1">
      <w:start w:val="1"/>
      <w:numFmt w:val="bullet"/>
      <w:lvlText w:val="o"/>
      <w:lvlJc w:val="left"/>
      <w:pPr>
        <w:ind w:left="1789" w:hanging="360"/>
      </w:pPr>
      <w:rPr>
        <w:rFonts w:ascii="Courier New" w:hAnsi="Courier New" w:cs="Courier New" w:hint="default"/>
      </w:rPr>
    </w:lvl>
    <w:lvl w:ilvl="2" w:tplc="04160005" w:tentative="1">
      <w:start w:val="1"/>
      <w:numFmt w:val="bullet"/>
      <w:lvlText w:val=""/>
      <w:lvlJc w:val="left"/>
      <w:pPr>
        <w:ind w:left="2509" w:hanging="360"/>
      </w:pPr>
      <w:rPr>
        <w:rFonts w:ascii="Wingdings" w:hAnsi="Wingdings" w:hint="default"/>
      </w:rPr>
    </w:lvl>
    <w:lvl w:ilvl="3" w:tplc="04160001" w:tentative="1">
      <w:start w:val="1"/>
      <w:numFmt w:val="bullet"/>
      <w:lvlText w:val=""/>
      <w:lvlJc w:val="left"/>
      <w:pPr>
        <w:ind w:left="3229" w:hanging="360"/>
      </w:pPr>
      <w:rPr>
        <w:rFonts w:ascii="Symbol" w:hAnsi="Symbol" w:hint="default"/>
      </w:rPr>
    </w:lvl>
    <w:lvl w:ilvl="4" w:tplc="04160003" w:tentative="1">
      <w:start w:val="1"/>
      <w:numFmt w:val="bullet"/>
      <w:lvlText w:val="o"/>
      <w:lvlJc w:val="left"/>
      <w:pPr>
        <w:ind w:left="3949" w:hanging="360"/>
      </w:pPr>
      <w:rPr>
        <w:rFonts w:ascii="Courier New" w:hAnsi="Courier New" w:cs="Courier New" w:hint="default"/>
      </w:rPr>
    </w:lvl>
    <w:lvl w:ilvl="5" w:tplc="04160005" w:tentative="1">
      <w:start w:val="1"/>
      <w:numFmt w:val="bullet"/>
      <w:lvlText w:val=""/>
      <w:lvlJc w:val="left"/>
      <w:pPr>
        <w:ind w:left="4669" w:hanging="360"/>
      </w:pPr>
      <w:rPr>
        <w:rFonts w:ascii="Wingdings" w:hAnsi="Wingdings" w:hint="default"/>
      </w:rPr>
    </w:lvl>
    <w:lvl w:ilvl="6" w:tplc="04160001" w:tentative="1">
      <w:start w:val="1"/>
      <w:numFmt w:val="bullet"/>
      <w:lvlText w:val=""/>
      <w:lvlJc w:val="left"/>
      <w:pPr>
        <w:ind w:left="5389" w:hanging="360"/>
      </w:pPr>
      <w:rPr>
        <w:rFonts w:ascii="Symbol" w:hAnsi="Symbol" w:hint="default"/>
      </w:rPr>
    </w:lvl>
    <w:lvl w:ilvl="7" w:tplc="04160003" w:tentative="1">
      <w:start w:val="1"/>
      <w:numFmt w:val="bullet"/>
      <w:lvlText w:val="o"/>
      <w:lvlJc w:val="left"/>
      <w:pPr>
        <w:ind w:left="6109" w:hanging="360"/>
      </w:pPr>
      <w:rPr>
        <w:rFonts w:ascii="Courier New" w:hAnsi="Courier New" w:cs="Courier New" w:hint="default"/>
      </w:rPr>
    </w:lvl>
    <w:lvl w:ilvl="8" w:tplc="04160005" w:tentative="1">
      <w:start w:val="1"/>
      <w:numFmt w:val="bullet"/>
      <w:lvlText w:val=""/>
      <w:lvlJc w:val="left"/>
      <w:pPr>
        <w:ind w:left="6829" w:hanging="360"/>
      </w:pPr>
      <w:rPr>
        <w:rFonts w:ascii="Wingdings" w:hAnsi="Wingdings" w:hint="default"/>
      </w:rPr>
    </w:lvl>
  </w:abstractNum>
  <w:abstractNum w:abstractNumId="33" w15:restartNumberingAfterBreak="0">
    <w:nsid w:val="65F8184E"/>
    <w:multiLevelType w:val="hybridMultilevel"/>
    <w:tmpl w:val="0CB4A4A4"/>
    <w:lvl w:ilvl="0" w:tplc="0416000F">
      <w:start w:val="1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4" w15:restartNumberingAfterBreak="0">
    <w:nsid w:val="69245174"/>
    <w:multiLevelType w:val="hybridMultilevel"/>
    <w:tmpl w:val="7DFE02D4"/>
    <w:lvl w:ilvl="0" w:tplc="04160001">
      <w:start w:val="1"/>
      <w:numFmt w:val="bullet"/>
      <w:lvlText w:val=""/>
      <w:lvlJc w:val="left"/>
      <w:pPr>
        <w:ind w:left="765" w:hanging="360"/>
      </w:pPr>
      <w:rPr>
        <w:rFonts w:ascii="Symbol" w:hAnsi="Symbol" w:hint="default"/>
      </w:rPr>
    </w:lvl>
    <w:lvl w:ilvl="1" w:tplc="04160003" w:tentative="1">
      <w:start w:val="1"/>
      <w:numFmt w:val="bullet"/>
      <w:lvlText w:val="o"/>
      <w:lvlJc w:val="left"/>
      <w:pPr>
        <w:ind w:left="1485" w:hanging="360"/>
      </w:pPr>
      <w:rPr>
        <w:rFonts w:ascii="Courier New" w:hAnsi="Courier New" w:cs="Courier New" w:hint="default"/>
      </w:rPr>
    </w:lvl>
    <w:lvl w:ilvl="2" w:tplc="04160005" w:tentative="1">
      <w:start w:val="1"/>
      <w:numFmt w:val="bullet"/>
      <w:lvlText w:val=""/>
      <w:lvlJc w:val="left"/>
      <w:pPr>
        <w:ind w:left="2205" w:hanging="360"/>
      </w:pPr>
      <w:rPr>
        <w:rFonts w:ascii="Wingdings" w:hAnsi="Wingdings" w:hint="default"/>
      </w:rPr>
    </w:lvl>
    <w:lvl w:ilvl="3" w:tplc="04160001" w:tentative="1">
      <w:start w:val="1"/>
      <w:numFmt w:val="bullet"/>
      <w:lvlText w:val=""/>
      <w:lvlJc w:val="left"/>
      <w:pPr>
        <w:ind w:left="2925" w:hanging="360"/>
      </w:pPr>
      <w:rPr>
        <w:rFonts w:ascii="Symbol" w:hAnsi="Symbol" w:hint="default"/>
      </w:rPr>
    </w:lvl>
    <w:lvl w:ilvl="4" w:tplc="04160003" w:tentative="1">
      <w:start w:val="1"/>
      <w:numFmt w:val="bullet"/>
      <w:lvlText w:val="o"/>
      <w:lvlJc w:val="left"/>
      <w:pPr>
        <w:ind w:left="3645" w:hanging="360"/>
      </w:pPr>
      <w:rPr>
        <w:rFonts w:ascii="Courier New" w:hAnsi="Courier New" w:cs="Courier New" w:hint="default"/>
      </w:rPr>
    </w:lvl>
    <w:lvl w:ilvl="5" w:tplc="04160005" w:tentative="1">
      <w:start w:val="1"/>
      <w:numFmt w:val="bullet"/>
      <w:lvlText w:val=""/>
      <w:lvlJc w:val="left"/>
      <w:pPr>
        <w:ind w:left="4365" w:hanging="360"/>
      </w:pPr>
      <w:rPr>
        <w:rFonts w:ascii="Wingdings" w:hAnsi="Wingdings" w:hint="default"/>
      </w:rPr>
    </w:lvl>
    <w:lvl w:ilvl="6" w:tplc="04160001" w:tentative="1">
      <w:start w:val="1"/>
      <w:numFmt w:val="bullet"/>
      <w:lvlText w:val=""/>
      <w:lvlJc w:val="left"/>
      <w:pPr>
        <w:ind w:left="5085" w:hanging="360"/>
      </w:pPr>
      <w:rPr>
        <w:rFonts w:ascii="Symbol" w:hAnsi="Symbol" w:hint="default"/>
      </w:rPr>
    </w:lvl>
    <w:lvl w:ilvl="7" w:tplc="04160003" w:tentative="1">
      <w:start w:val="1"/>
      <w:numFmt w:val="bullet"/>
      <w:lvlText w:val="o"/>
      <w:lvlJc w:val="left"/>
      <w:pPr>
        <w:ind w:left="5805" w:hanging="360"/>
      </w:pPr>
      <w:rPr>
        <w:rFonts w:ascii="Courier New" w:hAnsi="Courier New" w:cs="Courier New" w:hint="default"/>
      </w:rPr>
    </w:lvl>
    <w:lvl w:ilvl="8" w:tplc="04160005" w:tentative="1">
      <w:start w:val="1"/>
      <w:numFmt w:val="bullet"/>
      <w:lvlText w:val=""/>
      <w:lvlJc w:val="left"/>
      <w:pPr>
        <w:ind w:left="6525" w:hanging="360"/>
      </w:pPr>
      <w:rPr>
        <w:rFonts w:ascii="Wingdings" w:hAnsi="Wingdings" w:hint="default"/>
      </w:rPr>
    </w:lvl>
  </w:abstractNum>
  <w:abstractNum w:abstractNumId="35" w15:restartNumberingAfterBreak="0">
    <w:nsid w:val="6F031F81"/>
    <w:multiLevelType w:val="hybridMultilevel"/>
    <w:tmpl w:val="83A004C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15:restartNumberingAfterBreak="0">
    <w:nsid w:val="7731543D"/>
    <w:multiLevelType w:val="multilevel"/>
    <w:tmpl w:val="DF7AEB36"/>
    <w:lvl w:ilvl="0">
      <w:start w:val="6"/>
      <w:numFmt w:val="decimal"/>
      <w:lvlText w:val="%1"/>
      <w:lvlJc w:val="left"/>
      <w:pPr>
        <w:ind w:left="375" w:hanging="375"/>
      </w:pPr>
      <w:rPr>
        <w:rFonts w:hint="default"/>
      </w:rPr>
    </w:lvl>
    <w:lvl w:ilvl="1">
      <w:start w:val="4"/>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7" w15:restartNumberingAfterBreak="0">
    <w:nsid w:val="77AF3DA6"/>
    <w:multiLevelType w:val="multilevel"/>
    <w:tmpl w:val="985EC8DC"/>
    <w:lvl w:ilvl="0">
      <w:start w:val="6"/>
      <w:numFmt w:val="decimal"/>
      <w:lvlText w:val="%1"/>
      <w:lvlJc w:val="left"/>
      <w:pPr>
        <w:ind w:left="360" w:hanging="360"/>
      </w:pPr>
      <w:rPr>
        <w:rFonts w:ascii="Arial" w:hAnsi="Arial" w:cs="Arial" w:hint="default"/>
        <w:b/>
      </w:rPr>
    </w:lvl>
    <w:lvl w:ilvl="1">
      <w:start w:val="3"/>
      <w:numFmt w:val="decimal"/>
      <w:lvlText w:val="%1.%2"/>
      <w:lvlJc w:val="left"/>
      <w:pPr>
        <w:ind w:left="700" w:hanging="360"/>
      </w:pPr>
      <w:rPr>
        <w:rFonts w:ascii="Arial" w:hAnsi="Arial" w:cs="Arial" w:hint="default"/>
        <w:b/>
      </w:rPr>
    </w:lvl>
    <w:lvl w:ilvl="2">
      <w:start w:val="1"/>
      <w:numFmt w:val="decimal"/>
      <w:lvlText w:val="%1.%2.%3"/>
      <w:lvlJc w:val="left"/>
      <w:pPr>
        <w:ind w:left="1400" w:hanging="720"/>
      </w:pPr>
      <w:rPr>
        <w:rFonts w:ascii="Arial" w:hAnsi="Arial" w:cs="Arial" w:hint="default"/>
        <w:b/>
      </w:rPr>
    </w:lvl>
    <w:lvl w:ilvl="3">
      <w:start w:val="1"/>
      <w:numFmt w:val="decimal"/>
      <w:lvlText w:val="%1.%2.%3.%4"/>
      <w:lvlJc w:val="left"/>
      <w:pPr>
        <w:ind w:left="1740" w:hanging="720"/>
      </w:pPr>
      <w:rPr>
        <w:rFonts w:ascii="Arial" w:hAnsi="Arial" w:cs="Arial" w:hint="default"/>
        <w:b/>
      </w:rPr>
    </w:lvl>
    <w:lvl w:ilvl="4">
      <w:start w:val="1"/>
      <w:numFmt w:val="decimal"/>
      <w:lvlText w:val="%1.%2.%3.%4.%5"/>
      <w:lvlJc w:val="left"/>
      <w:pPr>
        <w:ind w:left="2440" w:hanging="1080"/>
      </w:pPr>
      <w:rPr>
        <w:rFonts w:ascii="Arial" w:hAnsi="Arial" w:cs="Arial" w:hint="default"/>
        <w:b/>
      </w:rPr>
    </w:lvl>
    <w:lvl w:ilvl="5">
      <w:start w:val="1"/>
      <w:numFmt w:val="decimal"/>
      <w:lvlText w:val="%1.%2.%3.%4.%5.%6"/>
      <w:lvlJc w:val="left"/>
      <w:pPr>
        <w:ind w:left="2780" w:hanging="1080"/>
      </w:pPr>
      <w:rPr>
        <w:rFonts w:ascii="Arial" w:hAnsi="Arial" w:cs="Arial" w:hint="default"/>
        <w:b/>
      </w:rPr>
    </w:lvl>
    <w:lvl w:ilvl="6">
      <w:start w:val="1"/>
      <w:numFmt w:val="decimal"/>
      <w:lvlText w:val="%1.%2.%3.%4.%5.%6.%7"/>
      <w:lvlJc w:val="left"/>
      <w:pPr>
        <w:ind w:left="3480" w:hanging="1440"/>
      </w:pPr>
      <w:rPr>
        <w:rFonts w:ascii="Arial" w:hAnsi="Arial" w:cs="Arial" w:hint="default"/>
        <w:b/>
      </w:rPr>
    </w:lvl>
    <w:lvl w:ilvl="7">
      <w:start w:val="1"/>
      <w:numFmt w:val="decimal"/>
      <w:lvlText w:val="%1.%2.%3.%4.%5.%6.%7.%8"/>
      <w:lvlJc w:val="left"/>
      <w:pPr>
        <w:ind w:left="3820" w:hanging="1440"/>
      </w:pPr>
      <w:rPr>
        <w:rFonts w:ascii="Arial" w:hAnsi="Arial" w:cs="Arial" w:hint="default"/>
        <w:b/>
      </w:rPr>
    </w:lvl>
    <w:lvl w:ilvl="8">
      <w:start w:val="1"/>
      <w:numFmt w:val="decimal"/>
      <w:lvlText w:val="%1.%2.%3.%4.%5.%6.%7.%8.%9"/>
      <w:lvlJc w:val="left"/>
      <w:pPr>
        <w:ind w:left="4520" w:hanging="1800"/>
      </w:pPr>
      <w:rPr>
        <w:rFonts w:ascii="Arial" w:hAnsi="Arial" w:cs="Arial" w:hint="default"/>
        <w:b/>
      </w:rPr>
    </w:lvl>
  </w:abstractNum>
  <w:abstractNum w:abstractNumId="38" w15:restartNumberingAfterBreak="0">
    <w:nsid w:val="78274F8C"/>
    <w:multiLevelType w:val="hybridMultilevel"/>
    <w:tmpl w:val="3E34D558"/>
    <w:lvl w:ilvl="0" w:tplc="23C473A6">
      <w:start w:val="1"/>
      <w:numFmt w:val="decimal"/>
      <w:lvlText w:val="%1."/>
      <w:lvlJc w:val="left"/>
      <w:pPr>
        <w:ind w:left="20289" w:hanging="360"/>
      </w:pPr>
      <w:rPr>
        <w:rFonts w:hint="default"/>
      </w:rPr>
    </w:lvl>
    <w:lvl w:ilvl="1" w:tplc="04160019">
      <w:start w:val="1"/>
      <w:numFmt w:val="lowerLetter"/>
      <w:lvlText w:val="%2."/>
      <w:lvlJc w:val="left"/>
      <w:pPr>
        <w:ind w:left="21009" w:hanging="360"/>
      </w:pPr>
    </w:lvl>
    <w:lvl w:ilvl="2" w:tplc="0416001B">
      <w:start w:val="1"/>
      <w:numFmt w:val="lowerRoman"/>
      <w:lvlText w:val="%3."/>
      <w:lvlJc w:val="right"/>
      <w:pPr>
        <w:ind w:left="21729" w:hanging="180"/>
      </w:pPr>
    </w:lvl>
    <w:lvl w:ilvl="3" w:tplc="0416000F">
      <w:start w:val="1"/>
      <w:numFmt w:val="decimal"/>
      <w:lvlText w:val="%4."/>
      <w:lvlJc w:val="left"/>
      <w:pPr>
        <w:ind w:left="22449" w:hanging="360"/>
      </w:pPr>
    </w:lvl>
    <w:lvl w:ilvl="4" w:tplc="04160019">
      <w:start w:val="1"/>
      <w:numFmt w:val="lowerLetter"/>
      <w:lvlText w:val="%5."/>
      <w:lvlJc w:val="left"/>
      <w:pPr>
        <w:ind w:left="23169" w:hanging="360"/>
      </w:pPr>
    </w:lvl>
    <w:lvl w:ilvl="5" w:tplc="0416001B" w:tentative="1">
      <w:start w:val="1"/>
      <w:numFmt w:val="lowerRoman"/>
      <w:lvlText w:val="%6."/>
      <w:lvlJc w:val="right"/>
      <w:pPr>
        <w:ind w:left="23889" w:hanging="180"/>
      </w:pPr>
    </w:lvl>
    <w:lvl w:ilvl="6" w:tplc="0416000F" w:tentative="1">
      <w:start w:val="1"/>
      <w:numFmt w:val="decimal"/>
      <w:lvlText w:val="%7."/>
      <w:lvlJc w:val="left"/>
      <w:pPr>
        <w:ind w:left="24609" w:hanging="360"/>
      </w:pPr>
    </w:lvl>
    <w:lvl w:ilvl="7" w:tplc="04160019" w:tentative="1">
      <w:start w:val="1"/>
      <w:numFmt w:val="lowerLetter"/>
      <w:lvlText w:val="%8."/>
      <w:lvlJc w:val="left"/>
      <w:pPr>
        <w:ind w:left="25329" w:hanging="360"/>
      </w:pPr>
    </w:lvl>
    <w:lvl w:ilvl="8" w:tplc="0416001B" w:tentative="1">
      <w:start w:val="1"/>
      <w:numFmt w:val="lowerRoman"/>
      <w:lvlText w:val="%9."/>
      <w:lvlJc w:val="right"/>
      <w:pPr>
        <w:ind w:left="26049" w:hanging="180"/>
      </w:pPr>
    </w:lvl>
  </w:abstractNum>
  <w:abstractNum w:abstractNumId="39" w15:restartNumberingAfterBreak="0">
    <w:nsid w:val="796D22CD"/>
    <w:multiLevelType w:val="multilevel"/>
    <w:tmpl w:val="86B4113A"/>
    <w:lvl w:ilvl="0">
      <w:start w:val="5"/>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ADB0046"/>
    <w:multiLevelType w:val="multilevel"/>
    <w:tmpl w:val="6E040A76"/>
    <w:lvl w:ilvl="0">
      <w:start w:val="1"/>
      <w:numFmt w:val="decimal"/>
      <w:lvlText w:val="%1."/>
      <w:lvlJc w:val="left"/>
      <w:pPr>
        <w:ind w:left="360" w:hanging="360"/>
      </w:pPr>
      <w:rPr>
        <w:rFonts w:hint="default"/>
      </w:rPr>
    </w:lvl>
    <w:lvl w:ilvl="1">
      <w:start w:val="1"/>
      <w:numFmt w:val="decimal"/>
      <w:lvlText w:val="%1.%2."/>
      <w:lvlJc w:val="left"/>
      <w:pPr>
        <w:ind w:left="113" w:hanging="113"/>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702243278">
    <w:abstractNumId w:val="4"/>
  </w:num>
  <w:num w:numId="2" w16cid:durableId="62215439">
    <w:abstractNumId w:val="14"/>
  </w:num>
  <w:num w:numId="3" w16cid:durableId="257519499">
    <w:abstractNumId w:val="2"/>
  </w:num>
  <w:num w:numId="4" w16cid:durableId="797987656">
    <w:abstractNumId w:val="23"/>
  </w:num>
  <w:num w:numId="5" w16cid:durableId="1438020217">
    <w:abstractNumId w:val="27"/>
  </w:num>
  <w:num w:numId="6" w16cid:durableId="278879318">
    <w:abstractNumId w:val="16"/>
  </w:num>
  <w:num w:numId="7" w16cid:durableId="711344664">
    <w:abstractNumId w:val="40"/>
  </w:num>
  <w:num w:numId="8" w16cid:durableId="273173828">
    <w:abstractNumId w:val="34"/>
  </w:num>
  <w:num w:numId="9" w16cid:durableId="911348604">
    <w:abstractNumId w:val="5"/>
  </w:num>
  <w:num w:numId="10" w16cid:durableId="1751416710">
    <w:abstractNumId w:val="31"/>
  </w:num>
  <w:num w:numId="11" w16cid:durableId="2133549887">
    <w:abstractNumId w:val="10"/>
  </w:num>
  <w:num w:numId="12" w16cid:durableId="2003926427">
    <w:abstractNumId w:val="6"/>
  </w:num>
  <w:num w:numId="13" w16cid:durableId="1650591265">
    <w:abstractNumId w:val="26"/>
  </w:num>
  <w:num w:numId="14" w16cid:durableId="1689913804">
    <w:abstractNumId w:val="28"/>
  </w:num>
  <w:num w:numId="15" w16cid:durableId="1340737243">
    <w:abstractNumId w:val="14"/>
  </w:num>
  <w:num w:numId="16" w16cid:durableId="428357488">
    <w:abstractNumId w:val="1"/>
  </w:num>
  <w:num w:numId="17" w16cid:durableId="547108336">
    <w:abstractNumId w:val="39"/>
  </w:num>
  <w:num w:numId="18" w16cid:durableId="1042025167">
    <w:abstractNumId w:val="21"/>
  </w:num>
  <w:num w:numId="19" w16cid:durableId="328215584">
    <w:abstractNumId w:val="7"/>
  </w:num>
  <w:num w:numId="20" w16cid:durableId="1015231041">
    <w:abstractNumId w:val="18"/>
  </w:num>
  <w:num w:numId="21" w16cid:durableId="337199747">
    <w:abstractNumId w:val="37"/>
  </w:num>
  <w:num w:numId="22" w16cid:durableId="116946888">
    <w:abstractNumId w:val="9"/>
  </w:num>
  <w:num w:numId="23" w16cid:durableId="1230504639">
    <w:abstractNumId w:val="38"/>
  </w:num>
  <w:num w:numId="24" w16cid:durableId="1102720755">
    <w:abstractNumId w:val="32"/>
  </w:num>
  <w:num w:numId="25" w16cid:durableId="339045682">
    <w:abstractNumId w:val="36"/>
  </w:num>
  <w:num w:numId="26" w16cid:durableId="445928363">
    <w:abstractNumId w:val="33"/>
  </w:num>
  <w:num w:numId="27" w16cid:durableId="635337095">
    <w:abstractNumId w:val="11"/>
  </w:num>
  <w:num w:numId="28" w16cid:durableId="763301939">
    <w:abstractNumId w:val="8"/>
  </w:num>
  <w:num w:numId="29" w16cid:durableId="624578582">
    <w:abstractNumId w:val="15"/>
  </w:num>
  <w:num w:numId="30" w16cid:durableId="112943794">
    <w:abstractNumId w:val="13"/>
  </w:num>
  <w:num w:numId="31" w16cid:durableId="27414820">
    <w:abstractNumId w:val="20"/>
  </w:num>
  <w:num w:numId="32" w16cid:durableId="2088964414">
    <w:abstractNumId w:val="12"/>
  </w:num>
  <w:num w:numId="33" w16cid:durableId="1757046353">
    <w:abstractNumId w:val="30"/>
  </w:num>
  <w:num w:numId="34" w16cid:durableId="1129082795">
    <w:abstractNumId w:val="29"/>
  </w:num>
  <w:num w:numId="35" w16cid:durableId="1805653119">
    <w:abstractNumId w:val="35"/>
  </w:num>
  <w:num w:numId="36" w16cid:durableId="1309700237">
    <w:abstractNumId w:val="19"/>
  </w:num>
  <w:num w:numId="37" w16cid:durableId="435292243">
    <w:abstractNumId w:val="10"/>
  </w:num>
  <w:num w:numId="38" w16cid:durableId="1332875485">
    <w:abstractNumId w:val="17"/>
  </w:num>
  <w:num w:numId="39" w16cid:durableId="1161700492">
    <w:abstractNumId w:val="24"/>
  </w:num>
  <w:num w:numId="40" w16cid:durableId="1558786092">
    <w:abstractNumId w:val="22"/>
  </w:num>
  <w:num w:numId="41" w16cid:durableId="98260276">
    <w:abstractNumId w:val="3"/>
  </w:num>
  <w:num w:numId="42" w16cid:durableId="37561925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AB4"/>
    <w:rsid w:val="00000097"/>
    <w:rsid w:val="0000032A"/>
    <w:rsid w:val="0000119B"/>
    <w:rsid w:val="00003055"/>
    <w:rsid w:val="00003FE6"/>
    <w:rsid w:val="00004853"/>
    <w:rsid w:val="000077ED"/>
    <w:rsid w:val="00012DC1"/>
    <w:rsid w:val="00013399"/>
    <w:rsid w:val="00014DF3"/>
    <w:rsid w:val="00015D2A"/>
    <w:rsid w:val="00015FC6"/>
    <w:rsid w:val="000175F8"/>
    <w:rsid w:val="00020BE3"/>
    <w:rsid w:val="00021C89"/>
    <w:rsid w:val="0002265E"/>
    <w:rsid w:val="00022C80"/>
    <w:rsid w:val="00022F7E"/>
    <w:rsid w:val="00023170"/>
    <w:rsid w:val="000250AF"/>
    <w:rsid w:val="00026087"/>
    <w:rsid w:val="00027082"/>
    <w:rsid w:val="00027A24"/>
    <w:rsid w:val="00033528"/>
    <w:rsid w:val="00033BCF"/>
    <w:rsid w:val="00034A8D"/>
    <w:rsid w:val="00035F73"/>
    <w:rsid w:val="0003681F"/>
    <w:rsid w:val="0003695D"/>
    <w:rsid w:val="00036F70"/>
    <w:rsid w:val="00037BA2"/>
    <w:rsid w:val="00037F1C"/>
    <w:rsid w:val="000410E7"/>
    <w:rsid w:val="00042191"/>
    <w:rsid w:val="000427E6"/>
    <w:rsid w:val="000428E9"/>
    <w:rsid w:val="00044FFF"/>
    <w:rsid w:val="00045998"/>
    <w:rsid w:val="00046E3E"/>
    <w:rsid w:val="00046F4B"/>
    <w:rsid w:val="000474A0"/>
    <w:rsid w:val="0004770D"/>
    <w:rsid w:val="00047850"/>
    <w:rsid w:val="00047BFA"/>
    <w:rsid w:val="000507D5"/>
    <w:rsid w:val="00050943"/>
    <w:rsid w:val="00051CD8"/>
    <w:rsid w:val="000541C3"/>
    <w:rsid w:val="000542D1"/>
    <w:rsid w:val="000600A9"/>
    <w:rsid w:val="00060F38"/>
    <w:rsid w:val="00061D34"/>
    <w:rsid w:val="00061DD1"/>
    <w:rsid w:val="0006314F"/>
    <w:rsid w:val="00065491"/>
    <w:rsid w:val="000662BA"/>
    <w:rsid w:val="00067CEF"/>
    <w:rsid w:val="0007039D"/>
    <w:rsid w:val="00070B01"/>
    <w:rsid w:val="000714EB"/>
    <w:rsid w:val="00072924"/>
    <w:rsid w:val="00072AB4"/>
    <w:rsid w:val="00073CA0"/>
    <w:rsid w:val="00075FC7"/>
    <w:rsid w:val="000764C0"/>
    <w:rsid w:val="000770B9"/>
    <w:rsid w:val="00077801"/>
    <w:rsid w:val="00077F12"/>
    <w:rsid w:val="00080D12"/>
    <w:rsid w:val="00081302"/>
    <w:rsid w:val="00082AA7"/>
    <w:rsid w:val="00082AD9"/>
    <w:rsid w:val="0008332F"/>
    <w:rsid w:val="00083B5E"/>
    <w:rsid w:val="00083BAA"/>
    <w:rsid w:val="000851E4"/>
    <w:rsid w:val="00085C01"/>
    <w:rsid w:val="00085F62"/>
    <w:rsid w:val="000865BC"/>
    <w:rsid w:val="00090BB8"/>
    <w:rsid w:val="00092068"/>
    <w:rsid w:val="00095877"/>
    <w:rsid w:val="00096F3D"/>
    <w:rsid w:val="000A1FD8"/>
    <w:rsid w:val="000A23C9"/>
    <w:rsid w:val="000A2946"/>
    <w:rsid w:val="000A2CC7"/>
    <w:rsid w:val="000A3A03"/>
    <w:rsid w:val="000A3C02"/>
    <w:rsid w:val="000A3F34"/>
    <w:rsid w:val="000A45D1"/>
    <w:rsid w:val="000A4837"/>
    <w:rsid w:val="000A5899"/>
    <w:rsid w:val="000A629F"/>
    <w:rsid w:val="000A6F06"/>
    <w:rsid w:val="000B0338"/>
    <w:rsid w:val="000B09CA"/>
    <w:rsid w:val="000B0CB8"/>
    <w:rsid w:val="000B2347"/>
    <w:rsid w:val="000B3539"/>
    <w:rsid w:val="000B469E"/>
    <w:rsid w:val="000B48FC"/>
    <w:rsid w:val="000B492A"/>
    <w:rsid w:val="000B4D07"/>
    <w:rsid w:val="000B5F30"/>
    <w:rsid w:val="000B6666"/>
    <w:rsid w:val="000B7485"/>
    <w:rsid w:val="000B799E"/>
    <w:rsid w:val="000B7CBD"/>
    <w:rsid w:val="000B7E59"/>
    <w:rsid w:val="000C0820"/>
    <w:rsid w:val="000C17DF"/>
    <w:rsid w:val="000C293B"/>
    <w:rsid w:val="000C5164"/>
    <w:rsid w:val="000C6968"/>
    <w:rsid w:val="000C7460"/>
    <w:rsid w:val="000C746D"/>
    <w:rsid w:val="000D0710"/>
    <w:rsid w:val="000D18B3"/>
    <w:rsid w:val="000D1A9D"/>
    <w:rsid w:val="000D2BF6"/>
    <w:rsid w:val="000D2CC2"/>
    <w:rsid w:val="000D3351"/>
    <w:rsid w:val="000D3539"/>
    <w:rsid w:val="000D405A"/>
    <w:rsid w:val="000D4D7D"/>
    <w:rsid w:val="000D5818"/>
    <w:rsid w:val="000D63B5"/>
    <w:rsid w:val="000E058B"/>
    <w:rsid w:val="000E11C7"/>
    <w:rsid w:val="000E130B"/>
    <w:rsid w:val="000E1E15"/>
    <w:rsid w:val="000E2E9F"/>
    <w:rsid w:val="000E378F"/>
    <w:rsid w:val="000E3DFE"/>
    <w:rsid w:val="000E4D28"/>
    <w:rsid w:val="000E6FBC"/>
    <w:rsid w:val="000F0177"/>
    <w:rsid w:val="000F22F8"/>
    <w:rsid w:val="000F2C37"/>
    <w:rsid w:val="000F335D"/>
    <w:rsid w:val="000F3E10"/>
    <w:rsid w:val="000F3EEB"/>
    <w:rsid w:val="000F6738"/>
    <w:rsid w:val="000F709B"/>
    <w:rsid w:val="000F7258"/>
    <w:rsid w:val="00100069"/>
    <w:rsid w:val="00101116"/>
    <w:rsid w:val="00101A89"/>
    <w:rsid w:val="0010544E"/>
    <w:rsid w:val="0010754C"/>
    <w:rsid w:val="00107778"/>
    <w:rsid w:val="001079E6"/>
    <w:rsid w:val="0011130A"/>
    <w:rsid w:val="00111C09"/>
    <w:rsid w:val="00111D81"/>
    <w:rsid w:val="0011376D"/>
    <w:rsid w:val="001137AD"/>
    <w:rsid w:val="00114246"/>
    <w:rsid w:val="00114616"/>
    <w:rsid w:val="00116BAB"/>
    <w:rsid w:val="00116D28"/>
    <w:rsid w:val="00117FE8"/>
    <w:rsid w:val="00120202"/>
    <w:rsid w:val="00121277"/>
    <w:rsid w:val="001221FE"/>
    <w:rsid w:val="00122208"/>
    <w:rsid w:val="00123677"/>
    <w:rsid w:val="001247BE"/>
    <w:rsid w:val="001306D2"/>
    <w:rsid w:val="00130E4A"/>
    <w:rsid w:val="00131EA9"/>
    <w:rsid w:val="00131FC2"/>
    <w:rsid w:val="00132A38"/>
    <w:rsid w:val="00134214"/>
    <w:rsid w:val="00134F23"/>
    <w:rsid w:val="00135417"/>
    <w:rsid w:val="00136CB8"/>
    <w:rsid w:val="00140D37"/>
    <w:rsid w:val="00141E33"/>
    <w:rsid w:val="00141F8A"/>
    <w:rsid w:val="00142F78"/>
    <w:rsid w:val="00143BE9"/>
    <w:rsid w:val="0014404B"/>
    <w:rsid w:val="00150BD6"/>
    <w:rsid w:val="0015131F"/>
    <w:rsid w:val="00151CF0"/>
    <w:rsid w:val="00153D90"/>
    <w:rsid w:val="001540BC"/>
    <w:rsid w:val="00154CC3"/>
    <w:rsid w:val="00157642"/>
    <w:rsid w:val="00160020"/>
    <w:rsid w:val="001600CE"/>
    <w:rsid w:val="00161D0C"/>
    <w:rsid w:val="00163274"/>
    <w:rsid w:val="00163B5D"/>
    <w:rsid w:val="00164203"/>
    <w:rsid w:val="001655DD"/>
    <w:rsid w:val="00166587"/>
    <w:rsid w:val="0016674F"/>
    <w:rsid w:val="0016770A"/>
    <w:rsid w:val="00171326"/>
    <w:rsid w:val="00171E68"/>
    <w:rsid w:val="001739BA"/>
    <w:rsid w:val="001742DB"/>
    <w:rsid w:val="001744AD"/>
    <w:rsid w:val="00175057"/>
    <w:rsid w:val="001753B3"/>
    <w:rsid w:val="001769B3"/>
    <w:rsid w:val="00176FCC"/>
    <w:rsid w:val="00177997"/>
    <w:rsid w:val="0018097B"/>
    <w:rsid w:val="0018109F"/>
    <w:rsid w:val="001813DC"/>
    <w:rsid w:val="00181F4A"/>
    <w:rsid w:val="001839B1"/>
    <w:rsid w:val="001862E1"/>
    <w:rsid w:val="001917BD"/>
    <w:rsid w:val="00191F60"/>
    <w:rsid w:val="00193110"/>
    <w:rsid w:val="0019321A"/>
    <w:rsid w:val="001935C5"/>
    <w:rsid w:val="00193F80"/>
    <w:rsid w:val="00195B7D"/>
    <w:rsid w:val="0019627A"/>
    <w:rsid w:val="00197068"/>
    <w:rsid w:val="001A182C"/>
    <w:rsid w:val="001A47B5"/>
    <w:rsid w:val="001A514F"/>
    <w:rsid w:val="001A6FDF"/>
    <w:rsid w:val="001B13FF"/>
    <w:rsid w:val="001B3E50"/>
    <w:rsid w:val="001B42D4"/>
    <w:rsid w:val="001B4502"/>
    <w:rsid w:val="001B4993"/>
    <w:rsid w:val="001B5591"/>
    <w:rsid w:val="001B57E5"/>
    <w:rsid w:val="001B6946"/>
    <w:rsid w:val="001B70D2"/>
    <w:rsid w:val="001C166E"/>
    <w:rsid w:val="001C2A58"/>
    <w:rsid w:val="001C3B5F"/>
    <w:rsid w:val="001C3FFA"/>
    <w:rsid w:val="001C4157"/>
    <w:rsid w:val="001C4ECA"/>
    <w:rsid w:val="001C6040"/>
    <w:rsid w:val="001C6234"/>
    <w:rsid w:val="001D0AEB"/>
    <w:rsid w:val="001D3284"/>
    <w:rsid w:val="001D40FA"/>
    <w:rsid w:val="001D476D"/>
    <w:rsid w:val="001D5DB0"/>
    <w:rsid w:val="001D70A0"/>
    <w:rsid w:val="001E1E76"/>
    <w:rsid w:val="001E22A2"/>
    <w:rsid w:val="001E2E7D"/>
    <w:rsid w:val="001E3B93"/>
    <w:rsid w:val="001E3CC4"/>
    <w:rsid w:val="001E3EE7"/>
    <w:rsid w:val="001E79A9"/>
    <w:rsid w:val="001F0742"/>
    <w:rsid w:val="001F15D3"/>
    <w:rsid w:val="001F37BE"/>
    <w:rsid w:val="001F38EE"/>
    <w:rsid w:val="001F42DC"/>
    <w:rsid w:val="001F5339"/>
    <w:rsid w:val="001F59E4"/>
    <w:rsid w:val="001F62BA"/>
    <w:rsid w:val="00200075"/>
    <w:rsid w:val="0020020C"/>
    <w:rsid w:val="00200ECE"/>
    <w:rsid w:val="002015AF"/>
    <w:rsid w:val="0020410E"/>
    <w:rsid w:val="002049C0"/>
    <w:rsid w:val="0020559F"/>
    <w:rsid w:val="002057D7"/>
    <w:rsid w:val="00205F0C"/>
    <w:rsid w:val="00206CBB"/>
    <w:rsid w:val="0021068C"/>
    <w:rsid w:val="00210BEF"/>
    <w:rsid w:val="00211345"/>
    <w:rsid w:val="00211C42"/>
    <w:rsid w:val="00211CAD"/>
    <w:rsid w:val="002123DA"/>
    <w:rsid w:val="00212A78"/>
    <w:rsid w:val="00212D65"/>
    <w:rsid w:val="002140F5"/>
    <w:rsid w:val="002151DB"/>
    <w:rsid w:val="00216108"/>
    <w:rsid w:val="00216A4F"/>
    <w:rsid w:val="002176B4"/>
    <w:rsid w:val="00217D8B"/>
    <w:rsid w:val="002205B0"/>
    <w:rsid w:val="002211D7"/>
    <w:rsid w:val="002225F5"/>
    <w:rsid w:val="00222E8A"/>
    <w:rsid w:val="002235B9"/>
    <w:rsid w:val="0022382A"/>
    <w:rsid w:val="00226DB8"/>
    <w:rsid w:val="00227412"/>
    <w:rsid w:val="0022763F"/>
    <w:rsid w:val="002279A3"/>
    <w:rsid w:val="00230D74"/>
    <w:rsid w:val="00231008"/>
    <w:rsid w:val="002320B1"/>
    <w:rsid w:val="0023229C"/>
    <w:rsid w:val="00232BA5"/>
    <w:rsid w:val="00233690"/>
    <w:rsid w:val="002339B6"/>
    <w:rsid w:val="0023425A"/>
    <w:rsid w:val="00235058"/>
    <w:rsid w:val="002353AF"/>
    <w:rsid w:val="00235BC3"/>
    <w:rsid w:val="00237C71"/>
    <w:rsid w:val="00240335"/>
    <w:rsid w:val="002421F0"/>
    <w:rsid w:val="002422BB"/>
    <w:rsid w:val="0024273D"/>
    <w:rsid w:val="002427D1"/>
    <w:rsid w:val="002430B1"/>
    <w:rsid w:val="0024372F"/>
    <w:rsid w:val="002445EE"/>
    <w:rsid w:val="00244823"/>
    <w:rsid w:val="00244F1F"/>
    <w:rsid w:val="0024570A"/>
    <w:rsid w:val="002461A3"/>
    <w:rsid w:val="00247088"/>
    <w:rsid w:val="00250F9B"/>
    <w:rsid w:val="0025342F"/>
    <w:rsid w:val="00253BB0"/>
    <w:rsid w:val="00253CD9"/>
    <w:rsid w:val="002547B5"/>
    <w:rsid w:val="00254A1A"/>
    <w:rsid w:val="002553C1"/>
    <w:rsid w:val="002573CA"/>
    <w:rsid w:val="00262451"/>
    <w:rsid w:val="0026270D"/>
    <w:rsid w:val="002653C5"/>
    <w:rsid w:val="00265B6A"/>
    <w:rsid w:val="00265EFB"/>
    <w:rsid w:val="002661CD"/>
    <w:rsid w:val="0026650C"/>
    <w:rsid w:val="002668E1"/>
    <w:rsid w:val="00266CD5"/>
    <w:rsid w:val="002672B5"/>
    <w:rsid w:val="002679C5"/>
    <w:rsid w:val="002707C7"/>
    <w:rsid w:val="002708ED"/>
    <w:rsid w:val="00273D6A"/>
    <w:rsid w:val="002742D6"/>
    <w:rsid w:val="0027450D"/>
    <w:rsid w:val="0027486A"/>
    <w:rsid w:val="002750D8"/>
    <w:rsid w:val="00275EBC"/>
    <w:rsid w:val="00275F5F"/>
    <w:rsid w:val="0027695E"/>
    <w:rsid w:val="00276AAB"/>
    <w:rsid w:val="00283FBD"/>
    <w:rsid w:val="00284CEF"/>
    <w:rsid w:val="00286C4A"/>
    <w:rsid w:val="002871D2"/>
    <w:rsid w:val="002878C7"/>
    <w:rsid w:val="00290032"/>
    <w:rsid w:val="002904F4"/>
    <w:rsid w:val="0029137D"/>
    <w:rsid w:val="002915B1"/>
    <w:rsid w:val="002920AC"/>
    <w:rsid w:val="0029297C"/>
    <w:rsid w:val="00292CD6"/>
    <w:rsid w:val="00293BC7"/>
    <w:rsid w:val="002949CD"/>
    <w:rsid w:val="00297DAC"/>
    <w:rsid w:val="002A2FE0"/>
    <w:rsid w:val="002A4617"/>
    <w:rsid w:val="002A4B6B"/>
    <w:rsid w:val="002A4F95"/>
    <w:rsid w:val="002A51B7"/>
    <w:rsid w:val="002A5354"/>
    <w:rsid w:val="002A5BB1"/>
    <w:rsid w:val="002A5C2F"/>
    <w:rsid w:val="002A5DA9"/>
    <w:rsid w:val="002A68AF"/>
    <w:rsid w:val="002A70E3"/>
    <w:rsid w:val="002A712F"/>
    <w:rsid w:val="002B06A8"/>
    <w:rsid w:val="002B1169"/>
    <w:rsid w:val="002B11FA"/>
    <w:rsid w:val="002B31E2"/>
    <w:rsid w:val="002B46FF"/>
    <w:rsid w:val="002B5C92"/>
    <w:rsid w:val="002B5D9D"/>
    <w:rsid w:val="002B5F37"/>
    <w:rsid w:val="002B6379"/>
    <w:rsid w:val="002B64F7"/>
    <w:rsid w:val="002B701F"/>
    <w:rsid w:val="002B710C"/>
    <w:rsid w:val="002B7DE8"/>
    <w:rsid w:val="002C115C"/>
    <w:rsid w:val="002C26F2"/>
    <w:rsid w:val="002C2B7C"/>
    <w:rsid w:val="002C34BD"/>
    <w:rsid w:val="002C388E"/>
    <w:rsid w:val="002C3912"/>
    <w:rsid w:val="002C426B"/>
    <w:rsid w:val="002C7C49"/>
    <w:rsid w:val="002D0F46"/>
    <w:rsid w:val="002D1688"/>
    <w:rsid w:val="002D18E1"/>
    <w:rsid w:val="002D2B86"/>
    <w:rsid w:val="002D3D9F"/>
    <w:rsid w:val="002D557C"/>
    <w:rsid w:val="002D7238"/>
    <w:rsid w:val="002D7996"/>
    <w:rsid w:val="002E00D7"/>
    <w:rsid w:val="002E1FF3"/>
    <w:rsid w:val="002E2937"/>
    <w:rsid w:val="002E29D0"/>
    <w:rsid w:val="002E2B68"/>
    <w:rsid w:val="002E2BFF"/>
    <w:rsid w:val="002E2EDF"/>
    <w:rsid w:val="002E3650"/>
    <w:rsid w:val="002E3C65"/>
    <w:rsid w:val="002E51EE"/>
    <w:rsid w:val="002E69FB"/>
    <w:rsid w:val="002E77EB"/>
    <w:rsid w:val="002F0705"/>
    <w:rsid w:val="002F0DA7"/>
    <w:rsid w:val="002F0E25"/>
    <w:rsid w:val="002F11AB"/>
    <w:rsid w:val="002F2AEA"/>
    <w:rsid w:val="002F2FA3"/>
    <w:rsid w:val="002F49DC"/>
    <w:rsid w:val="002F4BFC"/>
    <w:rsid w:val="002F5AF1"/>
    <w:rsid w:val="002F5C52"/>
    <w:rsid w:val="002F5F4F"/>
    <w:rsid w:val="002F72E1"/>
    <w:rsid w:val="003004B2"/>
    <w:rsid w:val="00302DA3"/>
    <w:rsid w:val="00303A8F"/>
    <w:rsid w:val="00304007"/>
    <w:rsid w:val="00304908"/>
    <w:rsid w:val="00306377"/>
    <w:rsid w:val="00307A7E"/>
    <w:rsid w:val="00311607"/>
    <w:rsid w:val="0031420C"/>
    <w:rsid w:val="003142BB"/>
    <w:rsid w:val="00314752"/>
    <w:rsid w:val="00316BD8"/>
    <w:rsid w:val="003176B1"/>
    <w:rsid w:val="00325531"/>
    <w:rsid w:val="0032781F"/>
    <w:rsid w:val="00327BBB"/>
    <w:rsid w:val="003316D1"/>
    <w:rsid w:val="00332E5C"/>
    <w:rsid w:val="003333D0"/>
    <w:rsid w:val="00334245"/>
    <w:rsid w:val="0033427C"/>
    <w:rsid w:val="00334825"/>
    <w:rsid w:val="003359D3"/>
    <w:rsid w:val="00335E97"/>
    <w:rsid w:val="00335F35"/>
    <w:rsid w:val="003378A5"/>
    <w:rsid w:val="00337DF7"/>
    <w:rsid w:val="003400AC"/>
    <w:rsid w:val="00340ACD"/>
    <w:rsid w:val="00340B2D"/>
    <w:rsid w:val="00341468"/>
    <w:rsid w:val="00342150"/>
    <w:rsid w:val="003424BB"/>
    <w:rsid w:val="003424FC"/>
    <w:rsid w:val="00342C18"/>
    <w:rsid w:val="003432FA"/>
    <w:rsid w:val="0034333D"/>
    <w:rsid w:val="0034439B"/>
    <w:rsid w:val="00344C50"/>
    <w:rsid w:val="00346EA8"/>
    <w:rsid w:val="003474A1"/>
    <w:rsid w:val="003501B7"/>
    <w:rsid w:val="00350627"/>
    <w:rsid w:val="00351192"/>
    <w:rsid w:val="00351F5F"/>
    <w:rsid w:val="00352FB2"/>
    <w:rsid w:val="003538A0"/>
    <w:rsid w:val="003547E9"/>
    <w:rsid w:val="0035524D"/>
    <w:rsid w:val="00355402"/>
    <w:rsid w:val="00355B8D"/>
    <w:rsid w:val="00355C20"/>
    <w:rsid w:val="00357342"/>
    <w:rsid w:val="00357986"/>
    <w:rsid w:val="003611F4"/>
    <w:rsid w:val="0036189F"/>
    <w:rsid w:val="00362B2E"/>
    <w:rsid w:val="00362E3B"/>
    <w:rsid w:val="00363352"/>
    <w:rsid w:val="0036401D"/>
    <w:rsid w:val="003643CF"/>
    <w:rsid w:val="003649EE"/>
    <w:rsid w:val="00366639"/>
    <w:rsid w:val="00373B13"/>
    <w:rsid w:val="00373B35"/>
    <w:rsid w:val="00373C13"/>
    <w:rsid w:val="003750E9"/>
    <w:rsid w:val="0037683B"/>
    <w:rsid w:val="003774D4"/>
    <w:rsid w:val="003775CA"/>
    <w:rsid w:val="00377BEF"/>
    <w:rsid w:val="00381160"/>
    <w:rsid w:val="00382E47"/>
    <w:rsid w:val="00383605"/>
    <w:rsid w:val="00384F5D"/>
    <w:rsid w:val="0038503C"/>
    <w:rsid w:val="00390485"/>
    <w:rsid w:val="00390CD2"/>
    <w:rsid w:val="00390F69"/>
    <w:rsid w:val="0039105C"/>
    <w:rsid w:val="003917E3"/>
    <w:rsid w:val="00391E47"/>
    <w:rsid w:val="00392882"/>
    <w:rsid w:val="00393520"/>
    <w:rsid w:val="00394B9F"/>
    <w:rsid w:val="0039511D"/>
    <w:rsid w:val="00396172"/>
    <w:rsid w:val="003A06AD"/>
    <w:rsid w:val="003A11A7"/>
    <w:rsid w:val="003A1E31"/>
    <w:rsid w:val="003A2A71"/>
    <w:rsid w:val="003A440F"/>
    <w:rsid w:val="003A4EDF"/>
    <w:rsid w:val="003A5455"/>
    <w:rsid w:val="003A64DA"/>
    <w:rsid w:val="003A7577"/>
    <w:rsid w:val="003A76CD"/>
    <w:rsid w:val="003B0F85"/>
    <w:rsid w:val="003B1E5A"/>
    <w:rsid w:val="003B47D2"/>
    <w:rsid w:val="003B5138"/>
    <w:rsid w:val="003B654C"/>
    <w:rsid w:val="003C00CE"/>
    <w:rsid w:val="003C0872"/>
    <w:rsid w:val="003C0D86"/>
    <w:rsid w:val="003C12AA"/>
    <w:rsid w:val="003C1AE7"/>
    <w:rsid w:val="003C1C91"/>
    <w:rsid w:val="003C3426"/>
    <w:rsid w:val="003C536D"/>
    <w:rsid w:val="003C7E5D"/>
    <w:rsid w:val="003D031B"/>
    <w:rsid w:val="003D043F"/>
    <w:rsid w:val="003D15AA"/>
    <w:rsid w:val="003D39B6"/>
    <w:rsid w:val="003D406B"/>
    <w:rsid w:val="003D5511"/>
    <w:rsid w:val="003D5FDC"/>
    <w:rsid w:val="003D6C7E"/>
    <w:rsid w:val="003D6FE6"/>
    <w:rsid w:val="003D6FFA"/>
    <w:rsid w:val="003D7C65"/>
    <w:rsid w:val="003E0298"/>
    <w:rsid w:val="003E0694"/>
    <w:rsid w:val="003E3F1B"/>
    <w:rsid w:val="003E4F74"/>
    <w:rsid w:val="003E6BEF"/>
    <w:rsid w:val="003F0AE4"/>
    <w:rsid w:val="003F15AF"/>
    <w:rsid w:val="003F1AEC"/>
    <w:rsid w:val="003F2931"/>
    <w:rsid w:val="003F2F17"/>
    <w:rsid w:val="003F3227"/>
    <w:rsid w:val="003F3866"/>
    <w:rsid w:val="003F394F"/>
    <w:rsid w:val="003F457B"/>
    <w:rsid w:val="003F4C1B"/>
    <w:rsid w:val="003F6B75"/>
    <w:rsid w:val="003F7699"/>
    <w:rsid w:val="004003C2"/>
    <w:rsid w:val="0040128A"/>
    <w:rsid w:val="0040179D"/>
    <w:rsid w:val="0040259C"/>
    <w:rsid w:val="004026FC"/>
    <w:rsid w:val="004034AD"/>
    <w:rsid w:val="00403612"/>
    <w:rsid w:val="004049A9"/>
    <w:rsid w:val="00404FEE"/>
    <w:rsid w:val="00405095"/>
    <w:rsid w:val="0040634B"/>
    <w:rsid w:val="00406608"/>
    <w:rsid w:val="00406BA8"/>
    <w:rsid w:val="00407009"/>
    <w:rsid w:val="00407426"/>
    <w:rsid w:val="00410557"/>
    <w:rsid w:val="004105E9"/>
    <w:rsid w:val="0041137C"/>
    <w:rsid w:val="0041183F"/>
    <w:rsid w:val="00412417"/>
    <w:rsid w:val="00413AB5"/>
    <w:rsid w:val="00413B61"/>
    <w:rsid w:val="00414994"/>
    <w:rsid w:val="004153C2"/>
    <w:rsid w:val="00416B92"/>
    <w:rsid w:val="00416D1D"/>
    <w:rsid w:val="004170DA"/>
    <w:rsid w:val="004208CA"/>
    <w:rsid w:val="00421BA0"/>
    <w:rsid w:val="004222D4"/>
    <w:rsid w:val="00422D14"/>
    <w:rsid w:val="00422F9A"/>
    <w:rsid w:val="0042404B"/>
    <w:rsid w:val="00424A23"/>
    <w:rsid w:val="00424D21"/>
    <w:rsid w:val="00426017"/>
    <w:rsid w:val="0042625F"/>
    <w:rsid w:val="00427957"/>
    <w:rsid w:val="004306A3"/>
    <w:rsid w:val="004324F6"/>
    <w:rsid w:val="0043263D"/>
    <w:rsid w:val="00434EA1"/>
    <w:rsid w:val="00435819"/>
    <w:rsid w:val="00435D34"/>
    <w:rsid w:val="004373AD"/>
    <w:rsid w:val="004379FB"/>
    <w:rsid w:val="00440009"/>
    <w:rsid w:val="00440E2B"/>
    <w:rsid w:val="00445904"/>
    <w:rsid w:val="004468BA"/>
    <w:rsid w:val="0045163D"/>
    <w:rsid w:val="00451A09"/>
    <w:rsid w:val="00454342"/>
    <w:rsid w:val="004556E4"/>
    <w:rsid w:val="00455962"/>
    <w:rsid w:val="00457FE1"/>
    <w:rsid w:val="004615CC"/>
    <w:rsid w:val="004628EA"/>
    <w:rsid w:val="0046353C"/>
    <w:rsid w:val="00463C47"/>
    <w:rsid w:val="00464906"/>
    <w:rsid w:val="00466CB3"/>
    <w:rsid w:val="004679C4"/>
    <w:rsid w:val="004704C1"/>
    <w:rsid w:val="0047109E"/>
    <w:rsid w:val="0047220B"/>
    <w:rsid w:val="0047272B"/>
    <w:rsid w:val="004761EB"/>
    <w:rsid w:val="00476A41"/>
    <w:rsid w:val="00476B06"/>
    <w:rsid w:val="0047736D"/>
    <w:rsid w:val="00477DB4"/>
    <w:rsid w:val="004829A3"/>
    <w:rsid w:val="00483745"/>
    <w:rsid w:val="004857EA"/>
    <w:rsid w:val="00492842"/>
    <w:rsid w:val="00493214"/>
    <w:rsid w:val="00493720"/>
    <w:rsid w:val="00494CA9"/>
    <w:rsid w:val="00494E19"/>
    <w:rsid w:val="00497CE8"/>
    <w:rsid w:val="004A116B"/>
    <w:rsid w:val="004A1227"/>
    <w:rsid w:val="004A2ADE"/>
    <w:rsid w:val="004A3ACF"/>
    <w:rsid w:val="004A3D99"/>
    <w:rsid w:val="004A43B0"/>
    <w:rsid w:val="004A5948"/>
    <w:rsid w:val="004A734B"/>
    <w:rsid w:val="004B36AB"/>
    <w:rsid w:val="004B3F7A"/>
    <w:rsid w:val="004B444B"/>
    <w:rsid w:val="004B4E9C"/>
    <w:rsid w:val="004B575B"/>
    <w:rsid w:val="004B6BF6"/>
    <w:rsid w:val="004B7510"/>
    <w:rsid w:val="004B76DC"/>
    <w:rsid w:val="004C2A04"/>
    <w:rsid w:val="004C2A52"/>
    <w:rsid w:val="004C505D"/>
    <w:rsid w:val="004C53DA"/>
    <w:rsid w:val="004C610A"/>
    <w:rsid w:val="004D1D83"/>
    <w:rsid w:val="004D2129"/>
    <w:rsid w:val="004D382C"/>
    <w:rsid w:val="004D48AE"/>
    <w:rsid w:val="004D4BE8"/>
    <w:rsid w:val="004D4D34"/>
    <w:rsid w:val="004D628E"/>
    <w:rsid w:val="004E0F0E"/>
    <w:rsid w:val="004E28A6"/>
    <w:rsid w:val="004E3639"/>
    <w:rsid w:val="004E3F24"/>
    <w:rsid w:val="004E41DC"/>
    <w:rsid w:val="004E6380"/>
    <w:rsid w:val="004E6A5A"/>
    <w:rsid w:val="004E7449"/>
    <w:rsid w:val="004E75ED"/>
    <w:rsid w:val="004E7892"/>
    <w:rsid w:val="004F09BD"/>
    <w:rsid w:val="004F29C2"/>
    <w:rsid w:val="004F3834"/>
    <w:rsid w:val="004F38B9"/>
    <w:rsid w:val="004F4CEA"/>
    <w:rsid w:val="004F52E1"/>
    <w:rsid w:val="004F572B"/>
    <w:rsid w:val="00500DD0"/>
    <w:rsid w:val="00500DD4"/>
    <w:rsid w:val="005030D7"/>
    <w:rsid w:val="00503143"/>
    <w:rsid w:val="00504484"/>
    <w:rsid w:val="00504AE2"/>
    <w:rsid w:val="00505EF8"/>
    <w:rsid w:val="0050632F"/>
    <w:rsid w:val="00506BB6"/>
    <w:rsid w:val="00507604"/>
    <w:rsid w:val="0051154F"/>
    <w:rsid w:val="005117B0"/>
    <w:rsid w:val="00512C25"/>
    <w:rsid w:val="005134C3"/>
    <w:rsid w:val="00515A24"/>
    <w:rsid w:val="00515C26"/>
    <w:rsid w:val="005176B2"/>
    <w:rsid w:val="0052193E"/>
    <w:rsid w:val="00521DFD"/>
    <w:rsid w:val="00521E11"/>
    <w:rsid w:val="005230C4"/>
    <w:rsid w:val="00523168"/>
    <w:rsid w:val="005232E7"/>
    <w:rsid w:val="005234E6"/>
    <w:rsid w:val="00530772"/>
    <w:rsid w:val="00530808"/>
    <w:rsid w:val="00531377"/>
    <w:rsid w:val="0053202A"/>
    <w:rsid w:val="00532780"/>
    <w:rsid w:val="00533117"/>
    <w:rsid w:val="005338A3"/>
    <w:rsid w:val="00533F00"/>
    <w:rsid w:val="00535B41"/>
    <w:rsid w:val="00535E8B"/>
    <w:rsid w:val="005360A7"/>
    <w:rsid w:val="00540151"/>
    <w:rsid w:val="0054034B"/>
    <w:rsid w:val="005439C5"/>
    <w:rsid w:val="005439CD"/>
    <w:rsid w:val="00543DA4"/>
    <w:rsid w:val="005442CD"/>
    <w:rsid w:val="00544374"/>
    <w:rsid w:val="00546E24"/>
    <w:rsid w:val="00547234"/>
    <w:rsid w:val="00550274"/>
    <w:rsid w:val="00550D71"/>
    <w:rsid w:val="005520DE"/>
    <w:rsid w:val="005520E7"/>
    <w:rsid w:val="0055329D"/>
    <w:rsid w:val="00554690"/>
    <w:rsid w:val="00554B3D"/>
    <w:rsid w:val="005559EA"/>
    <w:rsid w:val="005603E4"/>
    <w:rsid w:val="0056192F"/>
    <w:rsid w:val="00561BF9"/>
    <w:rsid w:val="00565629"/>
    <w:rsid w:val="00565D05"/>
    <w:rsid w:val="00565D57"/>
    <w:rsid w:val="00565DEF"/>
    <w:rsid w:val="005665AE"/>
    <w:rsid w:val="00566AE2"/>
    <w:rsid w:val="00567235"/>
    <w:rsid w:val="00567E05"/>
    <w:rsid w:val="00572375"/>
    <w:rsid w:val="0057399D"/>
    <w:rsid w:val="00574085"/>
    <w:rsid w:val="00574796"/>
    <w:rsid w:val="00574904"/>
    <w:rsid w:val="00574A64"/>
    <w:rsid w:val="00580D1A"/>
    <w:rsid w:val="00580FBD"/>
    <w:rsid w:val="00581C79"/>
    <w:rsid w:val="0058235E"/>
    <w:rsid w:val="00584B55"/>
    <w:rsid w:val="00584D94"/>
    <w:rsid w:val="00586531"/>
    <w:rsid w:val="00586B1F"/>
    <w:rsid w:val="00591FBF"/>
    <w:rsid w:val="005924B3"/>
    <w:rsid w:val="00592FC0"/>
    <w:rsid w:val="005934D0"/>
    <w:rsid w:val="00593BB2"/>
    <w:rsid w:val="005944DC"/>
    <w:rsid w:val="00594DC8"/>
    <w:rsid w:val="00595DEE"/>
    <w:rsid w:val="00596E7A"/>
    <w:rsid w:val="005A1AD0"/>
    <w:rsid w:val="005A1CA9"/>
    <w:rsid w:val="005A1E0F"/>
    <w:rsid w:val="005A1E76"/>
    <w:rsid w:val="005A3757"/>
    <w:rsid w:val="005A45F7"/>
    <w:rsid w:val="005A4AD4"/>
    <w:rsid w:val="005A58E9"/>
    <w:rsid w:val="005A5A94"/>
    <w:rsid w:val="005A7986"/>
    <w:rsid w:val="005B10C5"/>
    <w:rsid w:val="005B2F37"/>
    <w:rsid w:val="005B4A7E"/>
    <w:rsid w:val="005B51FE"/>
    <w:rsid w:val="005C03E7"/>
    <w:rsid w:val="005C1903"/>
    <w:rsid w:val="005C19A9"/>
    <w:rsid w:val="005C2B85"/>
    <w:rsid w:val="005C3013"/>
    <w:rsid w:val="005C38CB"/>
    <w:rsid w:val="005C3B54"/>
    <w:rsid w:val="005C4A65"/>
    <w:rsid w:val="005C5BC3"/>
    <w:rsid w:val="005C5D18"/>
    <w:rsid w:val="005C7D1C"/>
    <w:rsid w:val="005D0333"/>
    <w:rsid w:val="005D06F6"/>
    <w:rsid w:val="005D072E"/>
    <w:rsid w:val="005D1B28"/>
    <w:rsid w:val="005D1D12"/>
    <w:rsid w:val="005D3BB8"/>
    <w:rsid w:val="005D459B"/>
    <w:rsid w:val="005D6C3F"/>
    <w:rsid w:val="005D7EA7"/>
    <w:rsid w:val="005E085D"/>
    <w:rsid w:val="005E0A0F"/>
    <w:rsid w:val="005E12BA"/>
    <w:rsid w:val="005E2057"/>
    <w:rsid w:val="005E2177"/>
    <w:rsid w:val="005E2C7F"/>
    <w:rsid w:val="005E456B"/>
    <w:rsid w:val="005E4598"/>
    <w:rsid w:val="005E6029"/>
    <w:rsid w:val="005E66A6"/>
    <w:rsid w:val="005E7480"/>
    <w:rsid w:val="005E75FD"/>
    <w:rsid w:val="005E7C50"/>
    <w:rsid w:val="005E7E1D"/>
    <w:rsid w:val="005F0181"/>
    <w:rsid w:val="005F0F33"/>
    <w:rsid w:val="005F16A2"/>
    <w:rsid w:val="005F21BA"/>
    <w:rsid w:val="005F2344"/>
    <w:rsid w:val="005F2B1A"/>
    <w:rsid w:val="005F5FFB"/>
    <w:rsid w:val="005F61B8"/>
    <w:rsid w:val="005F7E07"/>
    <w:rsid w:val="00600321"/>
    <w:rsid w:val="006006EB"/>
    <w:rsid w:val="00601AC2"/>
    <w:rsid w:val="006026B2"/>
    <w:rsid w:val="0060432C"/>
    <w:rsid w:val="00604B21"/>
    <w:rsid w:val="00605061"/>
    <w:rsid w:val="00605469"/>
    <w:rsid w:val="006058F0"/>
    <w:rsid w:val="00605F6E"/>
    <w:rsid w:val="00606DFE"/>
    <w:rsid w:val="006071E2"/>
    <w:rsid w:val="00607677"/>
    <w:rsid w:val="00610269"/>
    <w:rsid w:val="00611FDA"/>
    <w:rsid w:val="00612255"/>
    <w:rsid w:val="00612463"/>
    <w:rsid w:val="0061289A"/>
    <w:rsid w:val="00614670"/>
    <w:rsid w:val="00615665"/>
    <w:rsid w:val="00615D08"/>
    <w:rsid w:val="00615EEB"/>
    <w:rsid w:val="00616580"/>
    <w:rsid w:val="0062183B"/>
    <w:rsid w:val="00621F15"/>
    <w:rsid w:val="0062231F"/>
    <w:rsid w:val="00622B5E"/>
    <w:rsid w:val="00623923"/>
    <w:rsid w:val="0062469E"/>
    <w:rsid w:val="006251BE"/>
    <w:rsid w:val="00626E8A"/>
    <w:rsid w:val="00630B6B"/>
    <w:rsid w:val="00631734"/>
    <w:rsid w:val="00632AAF"/>
    <w:rsid w:val="00633BB3"/>
    <w:rsid w:val="00636282"/>
    <w:rsid w:val="00636471"/>
    <w:rsid w:val="0063679E"/>
    <w:rsid w:val="00637E07"/>
    <w:rsid w:val="006405F5"/>
    <w:rsid w:val="00640603"/>
    <w:rsid w:val="00641405"/>
    <w:rsid w:val="00641877"/>
    <w:rsid w:val="00643343"/>
    <w:rsid w:val="00644103"/>
    <w:rsid w:val="00644166"/>
    <w:rsid w:val="00644324"/>
    <w:rsid w:val="00644743"/>
    <w:rsid w:val="0064526E"/>
    <w:rsid w:val="006468D6"/>
    <w:rsid w:val="00647337"/>
    <w:rsid w:val="00653A67"/>
    <w:rsid w:val="006541F0"/>
    <w:rsid w:val="00654C6A"/>
    <w:rsid w:val="006566F5"/>
    <w:rsid w:val="00657A4E"/>
    <w:rsid w:val="00657CED"/>
    <w:rsid w:val="00660CEC"/>
    <w:rsid w:val="00660E13"/>
    <w:rsid w:val="00660E3E"/>
    <w:rsid w:val="00661DA6"/>
    <w:rsid w:val="00662ABB"/>
    <w:rsid w:val="0066370B"/>
    <w:rsid w:val="00663B43"/>
    <w:rsid w:val="00664C05"/>
    <w:rsid w:val="00665D4D"/>
    <w:rsid w:val="0066617D"/>
    <w:rsid w:val="00666C30"/>
    <w:rsid w:val="00667CC0"/>
    <w:rsid w:val="00667CD5"/>
    <w:rsid w:val="006706C7"/>
    <w:rsid w:val="00670DF5"/>
    <w:rsid w:val="00673492"/>
    <w:rsid w:val="00673DBB"/>
    <w:rsid w:val="00674634"/>
    <w:rsid w:val="006754A6"/>
    <w:rsid w:val="0067627B"/>
    <w:rsid w:val="00676835"/>
    <w:rsid w:val="006769AC"/>
    <w:rsid w:val="006769BE"/>
    <w:rsid w:val="00676C83"/>
    <w:rsid w:val="006803E7"/>
    <w:rsid w:val="00680623"/>
    <w:rsid w:val="00680E19"/>
    <w:rsid w:val="00681C4E"/>
    <w:rsid w:val="00681CE9"/>
    <w:rsid w:val="00682810"/>
    <w:rsid w:val="00682ABA"/>
    <w:rsid w:val="00683C23"/>
    <w:rsid w:val="006900AC"/>
    <w:rsid w:val="006903A9"/>
    <w:rsid w:val="006907F4"/>
    <w:rsid w:val="006908E8"/>
    <w:rsid w:val="00691271"/>
    <w:rsid w:val="006927FB"/>
    <w:rsid w:val="00695107"/>
    <w:rsid w:val="00696285"/>
    <w:rsid w:val="0069629C"/>
    <w:rsid w:val="006979AD"/>
    <w:rsid w:val="006A05DD"/>
    <w:rsid w:val="006A12E3"/>
    <w:rsid w:val="006A1D6B"/>
    <w:rsid w:val="006A221D"/>
    <w:rsid w:val="006A3593"/>
    <w:rsid w:val="006A3985"/>
    <w:rsid w:val="006A4161"/>
    <w:rsid w:val="006A4B38"/>
    <w:rsid w:val="006A4DDC"/>
    <w:rsid w:val="006A5341"/>
    <w:rsid w:val="006A54F6"/>
    <w:rsid w:val="006A6558"/>
    <w:rsid w:val="006A7ECC"/>
    <w:rsid w:val="006B0796"/>
    <w:rsid w:val="006B0F88"/>
    <w:rsid w:val="006B2531"/>
    <w:rsid w:val="006B3E36"/>
    <w:rsid w:val="006B441D"/>
    <w:rsid w:val="006B4714"/>
    <w:rsid w:val="006B4A66"/>
    <w:rsid w:val="006B5718"/>
    <w:rsid w:val="006B68DF"/>
    <w:rsid w:val="006C2EAC"/>
    <w:rsid w:val="006C3B19"/>
    <w:rsid w:val="006C475F"/>
    <w:rsid w:val="006C5FE6"/>
    <w:rsid w:val="006C702D"/>
    <w:rsid w:val="006C7BF2"/>
    <w:rsid w:val="006D112D"/>
    <w:rsid w:val="006D30BF"/>
    <w:rsid w:val="006D4E9A"/>
    <w:rsid w:val="006D5724"/>
    <w:rsid w:val="006D5AB6"/>
    <w:rsid w:val="006D6436"/>
    <w:rsid w:val="006D7B8A"/>
    <w:rsid w:val="006E0C9B"/>
    <w:rsid w:val="006E0EC7"/>
    <w:rsid w:val="006E18DD"/>
    <w:rsid w:val="006E25F4"/>
    <w:rsid w:val="006E32C8"/>
    <w:rsid w:val="006E3513"/>
    <w:rsid w:val="006E46DF"/>
    <w:rsid w:val="006E4A97"/>
    <w:rsid w:val="006E5027"/>
    <w:rsid w:val="006E514A"/>
    <w:rsid w:val="006E5988"/>
    <w:rsid w:val="006E6211"/>
    <w:rsid w:val="006E7FA8"/>
    <w:rsid w:val="006F0E09"/>
    <w:rsid w:val="006F1675"/>
    <w:rsid w:val="006F23B7"/>
    <w:rsid w:val="006F2F3E"/>
    <w:rsid w:val="006F330C"/>
    <w:rsid w:val="006F5979"/>
    <w:rsid w:val="006F60C4"/>
    <w:rsid w:val="006F69A1"/>
    <w:rsid w:val="007009EC"/>
    <w:rsid w:val="00700BC7"/>
    <w:rsid w:val="0070244C"/>
    <w:rsid w:val="00702EA1"/>
    <w:rsid w:val="007032D5"/>
    <w:rsid w:val="0070355E"/>
    <w:rsid w:val="00703A84"/>
    <w:rsid w:val="007050E6"/>
    <w:rsid w:val="007061C7"/>
    <w:rsid w:val="00707ACD"/>
    <w:rsid w:val="0071287D"/>
    <w:rsid w:val="0071297A"/>
    <w:rsid w:val="00714048"/>
    <w:rsid w:val="00715FC9"/>
    <w:rsid w:val="0071696C"/>
    <w:rsid w:val="00720729"/>
    <w:rsid w:val="00720B14"/>
    <w:rsid w:val="00721737"/>
    <w:rsid w:val="00722FA2"/>
    <w:rsid w:val="007263B6"/>
    <w:rsid w:val="007314C8"/>
    <w:rsid w:val="007326EE"/>
    <w:rsid w:val="00732BAB"/>
    <w:rsid w:val="00733CDF"/>
    <w:rsid w:val="00734490"/>
    <w:rsid w:val="00735511"/>
    <w:rsid w:val="007370C5"/>
    <w:rsid w:val="00741379"/>
    <w:rsid w:val="0074367C"/>
    <w:rsid w:val="00744470"/>
    <w:rsid w:val="0074569F"/>
    <w:rsid w:val="00746BB1"/>
    <w:rsid w:val="00751C92"/>
    <w:rsid w:val="0075201E"/>
    <w:rsid w:val="00753A3D"/>
    <w:rsid w:val="00755132"/>
    <w:rsid w:val="0075627A"/>
    <w:rsid w:val="0075672F"/>
    <w:rsid w:val="007607BF"/>
    <w:rsid w:val="00760BF8"/>
    <w:rsid w:val="00760FBB"/>
    <w:rsid w:val="007618A8"/>
    <w:rsid w:val="0076257C"/>
    <w:rsid w:val="007645FE"/>
    <w:rsid w:val="00764D49"/>
    <w:rsid w:val="00765A8F"/>
    <w:rsid w:val="00765CB0"/>
    <w:rsid w:val="00765EA4"/>
    <w:rsid w:val="00765F8E"/>
    <w:rsid w:val="007662FB"/>
    <w:rsid w:val="00771009"/>
    <w:rsid w:val="0077145F"/>
    <w:rsid w:val="0077205D"/>
    <w:rsid w:val="007722AE"/>
    <w:rsid w:val="007752B1"/>
    <w:rsid w:val="007764B6"/>
    <w:rsid w:val="00777387"/>
    <w:rsid w:val="00780195"/>
    <w:rsid w:val="007801F4"/>
    <w:rsid w:val="0078055D"/>
    <w:rsid w:val="0078075E"/>
    <w:rsid w:val="00780B78"/>
    <w:rsid w:val="00781523"/>
    <w:rsid w:val="00781C65"/>
    <w:rsid w:val="007821D3"/>
    <w:rsid w:val="00782209"/>
    <w:rsid w:val="0078309F"/>
    <w:rsid w:val="0078313D"/>
    <w:rsid w:val="007837A3"/>
    <w:rsid w:val="007841B4"/>
    <w:rsid w:val="00784CED"/>
    <w:rsid w:val="00786957"/>
    <w:rsid w:val="00786B4F"/>
    <w:rsid w:val="00787617"/>
    <w:rsid w:val="00790450"/>
    <w:rsid w:val="00790727"/>
    <w:rsid w:val="007915B2"/>
    <w:rsid w:val="00791D79"/>
    <w:rsid w:val="00791EA0"/>
    <w:rsid w:val="00791EDF"/>
    <w:rsid w:val="00792FDB"/>
    <w:rsid w:val="00793382"/>
    <w:rsid w:val="00793474"/>
    <w:rsid w:val="0079406E"/>
    <w:rsid w:val="007940D4"/>
    <w:rsid w:val="007955F0"/>
    <w:rsid w:val="00795FB6"/>
    <w:rsid w:val="00796575"/>
    <w:rsid w:val="00796D6A"/>
    <w:rsid w:val="00797247"/>
    <w:rsid w:val="007A0533"/>
    <w:rsid w:val="007A21E2"/>
    <w:rsid w:val="007A3314"/>
    <w:rsid w:val="007A3CEE"/>
    <w:rsid w:val="007A4E67"/>
    <w:rsid w:val="007A4EB4"/>
    <w:rsid w:val="007A55CD"/>
    <w:rsid w:val="007A6EB1"/>
    <w:rsid w:val="007A7F48"/>
    <w:rsid w:val="007B0567"/>
    <w:rsid w:val="007B0D3F"/>
    <w:rsid w:val="007B2AB2"/>
    <w:rsid w:val="007B735C"/>
    <w:rsid w:val="007C027B"/>
    <w:rsid w:val="007C0A28"/>
    <w:rsid w:val="007C0FA2"/>
    <w:rsid w:val="007C108F"/>
    <w:rsid w:val="007C12F1"/>
    <w:rsid w:val="007C19C3"/>
    <w:rsid w:val="007C26C5"/>
    <w:rsid w:val="007C3559"/>
    <w:rsid w:val="007C36AF"/>
    <w:rsid w:val="007C3BDF"/>
    <w:rsid w:val="007C5472"/>
    <w:rsid w:val="007D06A6"/>
    <w:rsid w:val="007D2C8D"/>
    <w:rsid w:val="007D4858"/>
    <w:rsid w:val="007D5F78"/>
    <w:rsid w:val="007D6968"/>
    <w:rsid w:val="007D6C5B"/>
    <w:rsid w:val="007D6D4F"/>
    <w:rsid w:val="007D7305"/>
    <w:rsid w:val="007D7614"/>
    <w:rsid w:val="007E283E"/>
    <w:rsid w:val="007E3817"/>
    <w:rsid w:val="007F112A"/>
    <w:rsid w:val="007F19BC"/>
    <w:rsid w:val="007F1E30"/>
    <w:rsid w:val="007F2A66"/>
    <w:rsid w:val="007F4056"/>
    <w:rsid w:val="007F4B6F"/>
    <w:rsid w:val="007F5506"/>
    <w:rsid w:val="007F5A9C"/>
    <w:rsid w:val="007F64FA"/>
    <w:rsid w:val="007F6A4D"/>
    <w:rsid w:val="007F7227"/>
    <w:rsid w:val="00800BE6"/>
    <w:rsid w:val="008016AD"/>
    <w:rsid w:val="00802291"/>
    <w:rsid w:val="00802C34"/>
    <w:rsid w:val="008035CF"/>
    <w:rsid w:val="008038C7"/>
    <w:rsid w:val="00803CF0"/>
    <w:rsid w:val="008042C2"/>
    <w:rsid w:val="00804735"/>
    <w:rsid w:val="00804891"/>
    <w:rsid w:val="00805BA3"/>
    <w:rsid w:val="0080622D"/>
    <w:rsid w:val="00806F6A"/>
    <w:rsid w:val="00807F20"/>
    <w:rsid w:val="0081039A"/>
    <w:rsid w:val="00812357"/>
    <w:rsid w:val="008129C6"/>
    <w:rsid w:val="00812CF7"/>
    <w:rsid w:val="008133A1"/>
    <w:rsid w:val="00813A54"/>
    <w:rsid w:val="008143F8"/>
    <w:rsid w:val="00816B90"/>
    <w:rsid w:val="008174E8"/>
    <w:rsid w:val="00817BD4"/>
    <w:rsid w:val="00820C91"/>
    <w:rsid w:val="00820FC9"/>
    <w:rsid w:val="00821C06"/>
    <w:rsid w:val="008222BB"/>
    <w:rsid w:val="008224D5"/>
    <w:rsid w:val="00822FA1"/>
    <w:rsid w:val="0082347E"/>
    <w:rsid w:val="008241F1"/>
    <w:rsid w:val="00825645"/>
    <w:rsid w:val="008259A5"/>
    <w:rsid w:val="00826101"/>
    <w:rsid w:val="008266FD"/>
    <w:rsid w:val="00827A09"/>
    <w:rsid w:val="00830087"/>
    <w:rsid w:val="008316D3"/>
    <w:rsid w:val="008319BF"/>
    <w:rsid w:val="00831AF4"/>
    <w:rsid w:val="0083203D"/>
    <w:rsid w:val="00832FDB"/>
    <w:rsid w:val="00833A8B"/>
    <w:rsid w:val="00834855"/>
    <w:rsid w:val="00834AA0"/>
    <w:rsid w:val="00834FB0"/>
    <w:rsid w:val="0083642C"/>
    <w:rsid w:val="008364AE"/>
    <w:rsid w:val="00837CD3"/>
    <w:rsid w:val="00837FE5"/>
    <w:rsid w:val="008412A0"/>
    <w:rsid w:val="008416DF"/>
    <w:rsid w:val="008419B6"/>
    <w:rsid w:val="00841DDE"/>
    <w:rsid w:val="008429AB"/>
    <w:rsid w:val="0084376D"/>
    <w:rsid w:val="00843BB2"/>
    <w:rsid w:val="00843DFC"/>
    <w:rsid w:val="008442BC"/>
    <w:rsid w:val="00844AC9"/>
    <w:rsid w:val="00845D90"/>
    <w:rsid w:val="00846520"/>
    <w:rsid w:val="008467EA"/>
    <w:rsid w:val="00847400"/>
    <w:rsid w:val="00847700"/>
    <w:rsid w:val="00847857"/>
    <w:rsid w:val="008524C9"/>
    <w:rsid w:val="008528D1"/>
    <w:rsid w:val="00852B3B"/>
    <w:rsid w:val="00853143"/>
    <w:rsid w:val="00854C5C"/>
    <w:rsid w:val="008564CA"/>
    <w:rsid w:val="00856EE0"/>
    <w:rsid w:val="008572C2"/>
    <w:rsid w:val="00857770"/>
    <w:rsid w:val="008601AB"/>
    <w:rsid w:val="00861E91"/>
    <w:rsid w:val="00862A50"/>
    <w:rsid w:val="00862E28"/>
    <w:rsid w:val="008634B7"/>
    <w:rsid w:val="008653F2"/>
    <w:rsid w:val="0086657E"/>
    <w:rsid w:val="008666D5"/>
    <w:rsid w:val="00866F65"/>
    <w:rsid w:val="00867265"/>
    <w:rsid w:val="00867FD9"/>
    <w:rsid w:val="00870185"/>
    <w:rsid w:val="008701DB"/>
    <w:rsid w:val="008722DA"/>
    <w:rsid w:val="008737B1"/>
    <w:rsid w:val="0087433E"/>
    <w:rsid w:val="008745AD"/>
    <w:rsid w:val="008751C5"/>
    <w:rsid w:val="00880484"/>
    <w:rsid w:val="008812EE"/>
    <w:rsid w:val="0088179A"/>
    <w:rsid w:val="00881B4E"/>
    <w:rsid w:val="00882A8A"/>
    <w:rsid w:val="008831BD"/>
    <w:rsid w:val="008832A0"/>
    <w:rsid w:val="008836E8"/>
    <w:rsid w:val="00883AEC"/>
    <w:rsid w:val="0088569E"/>
    <w:rsid w:val="0088590B"/>
    <w:rsid w:val="0088697E"/>
    <w:rsid w:val="008870EA"/>
    <w:rsid w:val="00887D52"/>
    <w:rsid w:val="00890014"/>
    <w:rsid w:val="008906C5"/>
    <w:rsid w:val="00892F67"/>
    <w:rsid w:val="00893693"/>
    <w:rsid w:val="00894F1F"/>
    <w:rsid w:val="00896F82"/>
    <w:rsid w:val="00897894"/>
    <w:rsid w:val="00897B33"/>
    <w:rsid w:val="00897C00"/>
    <w:rsid w:val="008A0C4B"/>
    <w:rsid w:val="008A34E4"/>
    <w:rsid w:val="008A3649"/>
    <w:rsid w:val="008A3ACF"/>
    <w:rsid w:val="008A4166"/>
    <w:rsid w:val="008A4357"/>
    <w:rsid w:val="008A48E3"/>
    <w:rsid w:val="008A555D"/>
    <w:rsid w:val="008A7030"/>
    <w:rsid w:val="008B035D"/>
    <w:rsid w:val="008B328E"/>
    <w:rsid w:val="008B3354"/>
    <w:rsid w:val="008B3B59"/>
    <w:rsid w:val="008B4475"/>
    <w:rsid w:val="008B78F2"/>
    <w:rsid w:val="008C0AFA"/>
    <w:rsid w:val="008C0D3E"/>
    <w:rsid w:val="008C12C3"/>
    <w:rsid w:val="008C1EBC"/>
    <w:rsid w:val="008C21EE"/>
    <w:rsid w:val="008C271A"/>
    <w:rsid w:val="008C2770"/>
    <w:rsid w:val="008C2874"/>
    <w:rsid w:val="008C5D5F"/>
    <w:rsid w:val="008C6CA3"/>
    <w:rsid w:val="008C71C2"/>
    <w:rsid w:val="008C7A29"/>
    <w:rsid w:val="008C7DC0"/>
    <w:rsid w:val="008C7F52"/>
    <w:rsid w:val="008D0430"/>
    <w:rsid w:val="008D05F8"/>
    <w:rsid w:val="008D23C3"/>
    <w:rsid w:val="008D3249"/>
    <w:rsid w:val="008D3F19"/>
    <w:rsid w:val="008D5B6D"/>
    <w:rsid w:val="008D6C98"/>
    <w:rsid w:val="008D6CBB"/>
    <w:rsid w:val="008D737B"/>
    <w:rsid w:val="008E0609"/>
    <w:rsid w:val="008E17DF"/>
    <w:rsid w:val="008E19E1"/>
    <w:rsid w:val="008E2E21"/>
    <w:rsid w:val="008E33F1"/>
    <w:rsid w:val="008E588D"/>
    <w:rsid w:val="008E6993"/>
    <w:rsid w:val="008E6C26"/>
    <w:rsid w:val="008E7498"/>
    <w:rsid w:val="008E7A31"/>
    <w:rsid w:val="008F1DB1"/>
    <w:rsid w:val="008F2701"/>
    <w:rsid w:val="008F286C"/>
    <w:rsid w:val="008F6BC7"/>
    <w:rsid w:val="008F6C42"/>
    <w:rsid w:val="008F786D"/>
    <w:rsid w:val="009023E0"/>
    <w:rsid w:val="00903146"/>
    <w:rsid w:val="00903D18"/>
    <w:rsid w:val="0090412B"/>
    <w:rsid w:val="0090510B"/>
    <w:rsid w:val="00905E76"/>
    <w:rsid w:val="0091004B"/>
    <w:rsid w:val="009102EB"/>
    <w:rsid w:val="00910892"/>
    <w:rsid w:val="009130AB"/>
    <w:rsid w:val="009134B0"/>
    <w:rsid w:val="00914530"/>
    <w:rsid w:val="009154EB"/>
    <w:rsid w:val="009166CF"/>
    <w:rsid w:val="009166F0"/>
    <w:rsid w:val="00917115"/>
    <w:rsid w:val="00917552"/>
    <w:rsid w:val="009203EC"/>
    <w:rsid w:val="00920489"/>
    <w:rsid w:val="00920C2A"/>
    <w:rsid w:val="009217EB"/>
    <w:rsid w:val="00922960"/>
    <w:rsid w:val="00922B08"/>
    <w:rsid w:val="00923DBD"/>
    <w:rsid w:val="00924441"/>
    <w:rsid w:val="00927908"/>
    <w:rsid w:val="00930D1E"/>
    <w:rsid w:val="009314F4"/>
    <w:rsid w:val="00932485"/>
    <w:rsid w:val="00932C6F"/>
    <w:rsid w:val="009330BA"/>
    <w:rsid w:val="0093668B"/>
    <w:rsid w:val="00937296"/>
    <w:rsid w:val="0094006E"/>
    <w:rsid w:val="00940E39"/>
    <w:rsid w:val="00941697"/>
    <w:rsid w:val="009416E8"/>
    <w:rsid w:val="00941897"/>
    <w:rsid w:val="00941FA4"/>
    <w:rsid w:val="00942147"/>
    <w:rsid w:val="00943019"/>
    <w:rsid w:val="0094341E"/>
    <w:rsid w:val="0094342B"/>
    <w:rsid w:val="009438EA"/>
    <w:rsid w:val="009443A3"/>
    <w:rsid w:val="0094527B"/>
    <w:rsid w:val="00945C18"/>
    <w:rsid w:val="00945CC5"/>
    <w:rsid w:val="00946A27"/>
    <w:rsid w:val="00947124"/>
    <w:rsid w:val="009503DF"/>
    <w:rsid w:val="009508C7"/>
    <w:rsid w:val="0095138C"/>
    <w:rsid w:val="00951F8F"/>
    <w:rsid w:val="009520F1"/>
    <w:rsid w:val="00952482"/>
    <w:rsid w:val="00952657"/>
    <w:rsid w:val="00952661"/>
    <w:rsid w:val="00952C0F"/>
    <w:rsid w:val="0096126D"/>
    <w:rsid w:val="00963D3E"/>
    <w:rsid w:val="009658E0"/>
    <w:rsid w:val="00966146"/>
    <w:rsid w:val="009668B8"/>
    <w:rsid w:val="00966DA7"/>
    <w:rsid w:val="009672A7"/>
    <w:rsid w:val="009673B9"/>
    <w:rsid w:val="0096795A"/>
    <w:rsid w:val="009714BE"/>
    <w:rsid w:val="0097156A"/>
    <w:rsid w:val="00971B57"/>
    <w:rsid w:val="0097244F"/>
    <w:rsid w:val="00973368"/>
    <w:rsid w:val="0097442B"/>
    <w:rsid w:val="00974E8B"/>
    <w:rsid w:val="0097518A"/>
    <w:rsid w:val="0097562D"/>
    <w:rsid w:val="009760AC"/>
    <w:rsid w:val="0097632B"/>
    <w:rsid w:val="009764D7"/>
    <w:rsid w:val="00976649"/>
    <w:rsid w:val="00976876"/>
    <w:rsid w:val="00976DB3"/>
    <w:rsid w:val="00977C57"/>
    <w:rsid w:val="00980403"/>
    <w:rsid w:val="00983279"/>
    <w:rsid w:val="0098357C"/>
    <w:rsid w:val="00983611"/>
    <w:rsid w:val="00985009"/>
    <w:rsid w:val="00985B15"/>
    <w:rsid w:val="00986CA1"/>
    <w:rsid w:val="009903A9"/>
    <w:rsid w:val="00991AA6"/>
    <w:rsid w:val="00992494"/>
    <w:rsid w:val="00992E7E"/>
    <w:rsid w:val="00992FA9"/>
    <w:rsid w:val="00993596"/>
    <w:rsid w:val="00993865"/>
    <w:rsid w:val="00993AF9"/>
    <w:rsid w:val="009949CA"/>
    <w:rsid w:val="0099708D"/>
    <w:rsid w:val="009A12A9"/>
    <w:rsid w:val="009A1AC8"/>
    <w:rsid w:val="009A368C"/>
    <w:rsid w:val="009A36C0"/>
    <w:rsid w:val="009A3B56"/>
    <w:rsid w:val="009A491E"/>
    <w:rsid w:val="009A4B64"/>
    <w:rsid w:val="009A6591"/>
    <w:rsid w:val="009A704F"/>
    <w:rsid w:val="009A78E9"/>
    <w:rsid w:val="009A7FFD"/>
    <w:rsid w:val="009B04A2"/>
    <w:rsid w:val="009B14FF"/>
    <w:rsid w:val="009B2430"/>
    <w:rsid w:val="009B2B13"/>
    <w:rsid w:val="009B3D91"/>
    <w:rsid w:val="009B4898"/>
    <w:rsid w:val="009B7717"/>
    <w:rsid w:val="009B77FD"/>
    <w:rsid w:val="009B7D19"/>
    <w:rsid w:val="009C0C8F"/>
    <w:rsid w:val="009C1336"/>
    <w:rsid w:val="009C4851"/>
    <w:rsid w:val="009C64EE"/>
    <w:rsid w:val="009D09C2"/>
    <w:rsid w:val="009D1DE4"/>
    <w:rsid w:val="009D2BCC"/>
    <w:rsid w:val="009D35AA"/>
    <w:rsid w:val="009D4036"/>
    <w:rsid w:val="009D4DE0"/>
    <w:rsid w:val="009D4E06"/>
    <w:rsid w:val="009D555B"/>
    <w:rsid w:val="009D559A"/>
    <w:rsid w:val="009D596B"/>
    <w:rsid w:val="009D667B"/>
    <w:rsid w:val="009D7238"/>
    <w:rsid w:val="009D77E3"/>
    <w:rsid w:val="009E04B8"/>
    <w:rsid w:val="009E0737"/>
    <w:rsid w:val="009E0978"/>
    <w:rsid w:val="009E1AA7"/>
    <w:rsid w:val="009E3D24"/>
    <w:rsid w:val="009E3DD4"/>
    <w:rsid w:val="009E4524"/>
    <w:rsid w:val="009E4B28"/>
    <w:rsid w:val="009E4EB8"/>
    <w:rsid w:val="009E5A57"/>
    <w:rsid w:val="009E60F4"/>
    <w:rsid w:val="009E68B1"/>
    <w:rsid w:val="009F49E6"/>
    <w:rsid w:val="009F61AD"/>
    <w:rsid w:val="009F7B6B"/>
    <w:rsid w:val="00A003A7"/>
    <w:rsid w:val="00A017B5"/>
    <w:rsid w:val="00A01F45"/>
    <w:rsid w:val="00A0330C"/>
    <w:rsid w:val="00A033BE"/>
    <w:rsid w:val="00A03521"/>
    <w:rsid w:val="00A0489B"/>
    <w:rsid w:val="00A06459"/>
    <w:rsid w:val="00A0675A"/>
    <w:rsid w:val="00A07169"/>
    <w:rsid w:val="00A11ABA"/>
    <w:rsid w:val="00A1438F"/>
    <w:rsid w:val="00A164D8"/>
    <w:rsid w:val="00A17E4F"/>
    <w:rsid w:val="00A21601"/>
    <w:rsid w:val="00A2183C"/>
    <w:rsid w:val="00A224C4"/>
    <w:rsid w:val="00A22514"/>
    <w:rsid w:val="00A22932"/>
    <w:rsid w:val="00A23FE6"/>
    <w:rsid w:val="00A26A16"/>
    <w:rsid w:val="00A26D73"/>
    <w:rsid w:val="00A307BE"/>
    <w:rsid w:val="00A31077"/>
    <w:rsid w:val="00A321DB"/>
    <w:rsid w:val="00A32E88"/>
    <w:rsid w:val="00A33DC4"/>
    <w:rsid w:val="00A351CE"/>
    <w:rsid w:val="00A35450"/>
    <w:rsid w:val="00A359F8"/>
    <w:rsid w:val="00A35D97"/>
    <w:rsid w:val="00A362D2"/>
    <w:rsid w:val="00A401C4"/>
    <w:rsid w:val="00A4054D"/>
    <w:rsid w:val="00A43019"/>
    <w:rsid w:val="00A44BA7"/>
    <w:rsid w:val="00A46D00"/>
    <w:rsid w:val="00A47DFC"/>
    <w:rsid w:val="00A47F13"/>
    <w:rsid w:val="00A50587"/>
    <w:rsid w:val="00A5093C"/>
    <w:rsid w:val="00A50B3F"/>
    <w:rsid w:val="00A517E1"/>
    <w:rsid w:val="00A51D4F"/>
    <w:rsid w:val="00A53B84"/>
    <w:rsid w:val="00A53FF0"/>
    <w:rsid w:val="00A54696"/>
    <w:rsid w:val="00A54BE4"/>
    <w:rsid w:val="00A54D6F"/>
    <w:rsid w:val="00A558C6"/>
    <w:rsid w:val="00A56C64"/>
    <w:rsid w:val="00A57324"/>
    <w:rsid w:val="00A57E42"/>
    <w:rsid w:val="00A60D61"/>
    <w:rsid w:val="00A60D8C"/>
    <w:rsid w:val="00A61D31"/>
    <w:rsid w:val="00A638AF"/>
    <w:rsid w:val="00A63A9E"/>
    <w:rsid w:val="00A63BE6"/>
    <w:rsid w:val="00A67392"/>
    <w:rsid w:val="00A67E32"/>
    <w:rsid w:val="00A70EB1"/>
    <w:rsid w:val="00A7106E"/>
    <w:rsid w:val="00A721C2"/>
    <w:rsid w:val="00A72832"/>
    <w:rsid w:val="00A72AD8"/>
    <w:rsid w:val="00A730CE"/>
    <w:rsid w:val="00A7332E"/>
    <w:rsid w:val="00A77638"/>
    <w:rsid w:val="00A77971"/>
    <w:rsid w:val="00A819E2"/>
    <w:rsid w:val="00A82327"/>
    <w:rsid w:val="00A823BF"/>
    <w:rsid w:val="00A82411"/>
    <w:rsid w:val="00A84579"/>
    <w:rsid w:val="00A858DF"/>
    <w:rsid w:val="00A870E3"/>
    <w:rsid w:val="00A87E27"/>
    <w:rsid w:val="00A90343"/>
    <w:rsid w:val="00A90955"/>
    <w:rsid w:val="00A90ACA"/>
    <w:rsid w:val="00A90EDE"/>
    <w:rsid w:val="00A917A1"/>
    <w:rsid w:val="00A92134"/>
    <w:rsid w:val="00A93BC0"/>
    <w:rsid w:val="00A972F1"/>
    <w:rsid w:val="00AA0102"/>
    <w:rsid w:val="00AA157B"/>
    <w:rsid w:val="00AA16C9"/>
    <w:rsid w:val="00AA2770"/>
    <w:rsid w:val="00AA2BDD"/>
    <w:rsid w:val="00AA2D6D"/>
    <w:rsid w:val="00AA2FC0"/>
    <w:rsid w:val="00AA394E"/>
    <w:rsid w:val="00AA4396"/>
    <w:rsid w:val="00AA44AA"/>
    <w:rsid w:val="00AA4905"/>
    <w:rsid w:val="00AA591F"/>
    <w:rsid w:val="00AA651D"/>
    <w:rsid w:val="00AA7648"/>
    <w:rsid w:val="00AA7B7D"/>
    <w:rsid w:val="00AB05F2"/>
    <w:rsid w:val="00AB1398"/>
    <w:rsid w:val="00AB205D"/>
    <w:rsid w:val="00AB2173"/>
    <w:rsid w:val="00AB33E4"/>
    <w:rsid w:val="00AB35FC"/>
    <w:rsid w:val="00AB47AD"/>
    <w:rsid w:val="00AB5180"/>
    <w:rsid w:val="00AB57AE"/>
    <w:rsid w:val="00AC0CA2"/>
    <w:rsid w:val="00AC1F61"/>
    <w:rsid w:val="00AC21EB"/>
    <w:rsid w:val="00AC4EBB"/>
    <w:rsid w:val="00AC5487"/>
    <w:rsid w:val="00AC6780"/>
    <w:rsid w:val="00AC68E9"/>
    <w:rsid w:val="00AC7541"/>
    <w:rsid w:val="00AD020A"/>
    <w:rsid w:val="00AD1102"/>
    <w:rsid w:val="00AD149A"/>
    <w:rsid w:val="00AD1634"/>
    <w:rsid w:val="00AD1AB1"/>
    <w:rsid w:val="00AD248B"/>
    <w:rsid w:val="00AD261A"/>
    <w:rsid w:val="00AD2B27"/>
    <w:rsid w:val="00AD3AA1"/>
    <w:rsid w:val="00AD4D5E"/>
    <w:rsid w:val="00AD5AB9"/>
    <w:rsid w:val="00AD6ACB"/>
    <w:rsid w:val="00AD7DB2"/>
    <w:rsid w:val="00AE0C50"/>
    <w:rsid w:val="00AE2BBE"/>
    <w:rsid w:val="00AE30B9"/>
    <w:rsid w:val="00AE32E9"/>
    <w:rsid w:val="00AE3397"/>
    <w:rsid w:val="00AE53FC"/>
    <w:rsid w:val="00AE6370"/>
    <w:rsid w:val="00AE7CCB"/>
    <w:rsid w:val="00AE7EBB"/>
    <w:rsid w:val="00AF064E"/>
    <w:rsid w:val="00AF0822"/>
    <w:rsid w:val="00AF1825"/>
    <w:rsid w:val="00AF1A43"/>
    <w:rsid w:val="00AF3535"/>
    <w:rsid w:val="00AF3821"/>
    <w:rsid w:val="00AF4365"/>
    <w:rsid w:val="00AF461E"/>
    <w:rsid w:val="00AF489A"/>
    <w:rsid w:val="00AF4E24"/>
    <w:rsid w:val="00AF51B9"/>
    <w:rsid w:val="00AF6AE1"/>
    <w:rsid w:val="00AF6F99"/>
    <w:rsid w:val="00AF7CB4"/>
    <w:rsid w:val="00B003F6"/>
    <w:rsid w:val="00B005AF"/>
    <w:rsid w:val="00B0076E"/>
    <w:rsid w:val="00B04F51"/>
    <w:rsid w:val="00B05898"/>
    <w:rsid w:val="00B1106C"/>
    <w:rsid w:val="00B134D7"/>
    <w:rsid w:val="00B17363"/>
    <w:rsid w:val="00B20B3B"/>
    <w:rsid w:val="00B20D0D"/>
    <w:rsid w:val="00B229B8"/>
    <w:rsid w:val="00B22DF8"/>
    <w:rsid w:val="00B24158"/>
    <w:rsid w:val="00B2685F"/>
    <w:rsid w:val="00B26A7C"/>
    <w:rsid w:val="00B2726F"/>
    <w:rsid w:val="00B27873"/>
    <w:rsid w:val="00B27C83"/>
    <w:rsid w:val="00B30025"/>
    <w:rsid w:val="00B3033D"/>
    <w:rsid w:val="00B31135"/>
    <w:rsid w:val="00B3285C"/>
    <w:rsid w:val="00B33304"/>
    <w:rsid w:val="00B33638"/>
    <w:rsid w:val="00B33E54"/>
    <w:rsid w:val="00B34075"/>
    <w:rsid w:val="00B344B5"/>
    <w:rsid w:val="00B34BE3"/>
    <w:rsid w:val="00B35567"/>
    <w:rsid w:val="00B35F6B"/>
    <w:rsid w:val="00B379C3"/>
    <w:rsid w:val="00B37F76"/>
    <w:rsid w:val="00B40A25"/>
    <w:rsid w:val="00B40FD0"/>
    <w:rsid w:val="00B41D85"/>
    <w:rsid w:val="00B42B02"/>
    <w:rsid w:val="00B43333"/>
    <w:rsid w:val="00B440F2"/>
    <w:rsid w:val="00B443E0"/>
    <w:rsid w:val="00B4451D"/>
    <w:rsid w:val="00B44798"/>
    <w:rsid w:val="00B459B5"/>
    <w:rsid w:val="00B5157D"/>
    <w:rsid w:val="00B51F7A"/>
    <w:rsid w:val="00B52C0B"/>
    <w:rsid w:val="00B53D69"/>
    <w:rsid w:val="00B553E6"/>
    <w:rsid w:val="00B56326"/>
    <w:rsid w:val="00B56384"/>
    <w:rsid w:val="00B574C5"/>
    <w:rsid w:val="00B576D8"/>
    <w:rsid w:val="00B61272"/>
    <w:rsid w:val="00B62850"/>
    <w:rsid w:val="00B63530"/>
    <w:rsid w:val="00B6356A"/>
    <w:rsid w:val="00B636FC"/>
    <w:rsid w:val="00B637CE"/>
    <w:rsid w:val="00B64099"/>
    <w:rsid w:val="00B6488D"/>
    <w:rsid w:val="00B65ECE"/>
    <w:rsid w:val="00B6727A"/>
    <w:rsid w:val="00B67D10"/>
    <w:rsid w:val="00B716A2"/>
    <w:rsid w:val="00B723DA"/>
    <w:rsid w:val="00B726C8"/>
    <w:rsid w:val="00B72D03"/>
    <w:rsid w:val="00B744E8"/>
    <w:rsid w:val="00B75B47"/>
    <w:rsid w:val="00B802F0"/>
    <w:rsid w:val="00B80DF3"/>
    <w:rsid w:val="00B81215"/>
    <w:rsid w:val="00B81420"/>
    <w:rsid w:val="00B83C6E"/>
    <w:rsid w:val="00B84858"/>
    <w:rsid w:val="00B8620A"/>
    <w:rsid w:val="00B86E41"/>
    <w:rsid w:val="00B900BB"/>
    <w:rsid w:val="00B908E5"/>
    <w:rsid w:val="00B915B2"/>
    <w:rsid w:val="00B91B41"/>
    <w:rsid w:val="00B92461"/>
    <w:rsid w:val="00B93189"/>
    <w:rsid w:val="00B9415C"/>
    <w:rsid w:val="00B94772"/>
    <w:rsid w:val="00B947DD"/>
    <w:rsid w:val="00B952DD"/>
    <w:rsid w:val="00B956C6"/>
    <w:rsid w:val="00B96D75"/>
    <w:rsid w:val="00B97469"/>
    <w:rsid w:val="00BA00C9"/>
    <w:rsid w:val="00BA08CB"/>
    <w:rsid w:val="00BA1210"/>
    <w:rsid w:val="00BA1D95"/>
    <w:rsid w:val="00BA3141"/>
    <w:rsid w:val="00BA3988"/>
    <w:rsid w:val="00BA4491"/>
    <w:rsid w:val="00BA5431"/>
    <w:rsid w:val="00BB07B1"/>
    <w:rsid w:val="00BC12EE"/>
    <w:rsid w:val="00BC23FA"/>
    <w:rsid w:val="00BC512F"/>
    <w:rsid w:val="00BC5749"/>
    <w:rsid w:val="00BC6060"/>
    <w:rsid w:val="00BC6BDF"/>
    <w:rsid w:val="00BC7AE7"/>
    <w:rsid w:val="00BD087D"/>
    <w:rsid w:val="00BD2DF2"/>
    <w:rsid w:val="00BD3687"/>
    <w:rsid w:val="00BD42D2"/>
    <w:rsid w:val="00BD4DEE"/>
    <w:rsid w:val="00BD58C7"/>
    <w:rsid w:val="00BD6762"/>
    <w:rsid w:val="00BD6AC1"/>
    <w:rsid w:val="00BD791F"/>
    <w:rsid w:val="00BD7BF3"/>
    <w:rsid w:val="00BE06FB"/>
    <w:rsid w:val="00BE1B5E"/>
    <w:rsid w:val="00BE292C"/>
    <w:rsid w:val="00BE3E3C"/>
    <w:rsid w:val="00BE4993"/>
    <w:rsid w:val="00BF0960"/>
    <w:rsid w:val="00BF1B24"/>
    <w:rsid w:val="00BF2E28"/>
    <w:rsid w:val="00BF32B2"/>
    <w:rsid w:val="00BF3DAC"/>
    <w:rsid w:val="00BF4CF0"/>
    <w:rsid w:val="00BF52DE"/>
    <w:rsid w:val="00BF55A5"/>
    <w:rsid w:val="00BF58DA"/>
    <w:rsid w:val="00BF61D2"/>
    <w:rsid w:val="00BF62DC"/>
    <w:rsid w:val="00BF6E1B"/>
    <w:rsid w:val="00BF7304"/>
    <w:rsid w:val="00BF769E"/>
    <w:rsid w:val="00C00181"/>
    <w:rsid w:val="00C0098F"/>
    <w:rsid w:val="00C017E7"/>
    <w:rsid w:val="00C02DE8"/>
    <w:rsid w:val="00C034DE"/>
    <w:rsid w:val="00C051FE"/>
    <w:rsid w:val="00C05FB5"/>
    <w:rsid w:val="00C069A1"/>
    <w:rsid w:val="00C07E0A"/>
    <w:rsid w:val="00C07E1B"/>
    <w:rsid w:val="00C1012E"/>
    <w:rsid w:val="00C122F9"/>
    <w:rsid w:val="00C12648"/>
    <w:rsid w:val="00C127E4"/>
    <w:rsid w:val="00C1408C"/>
    <w:rsid w:val="00C14528"/>
    <w:rsid w:val="00C15561"/>
    <w:rsid w:val="00C15DEF"/>
    <w:rsid w:val="00C1721B"/>
    <w:rsid w:val="00C20519"/>
    <w:rsid w:val="00C22179"/>
    <w:rsid w:val="00C26B89"/>
    <w:rsid w:val="00C26DC2"/>
    <w:rsid w:val="00C26E20"/>
    <w:rsid w:val="00C3048D"/>
    <w:rsid w:val="00C30A31"/>
    <w:rsid w:val="00C30D71"/>
    <w:rsid w:val="00C31591"/>
    <w:rsid w:val="00C341D3"/>
    <w:rsid w:val="00C343AE"/>
    <w:rsid w:val="00C34A36"/>
    <w:rsid w:val="00C34BA2"/>
    <w:rsid w:val="00C35518"/>
    <w:rsid w:val="00C35E14"/>
    <w:rsid w:val="00C37199"/>
    <w:rsid w:val="00C3737F"/>
    <w:rsid w:val="00C373D6"/>
    <w:rsid w:val="00C375B1"/>
    <w:rsid w:val="00C37A4F"/>
    <w:rsid w:val="00C40688"/>
    <w:rsid w:val="00C41F38"/>
    <w:rsid w:val="00C42482"/>
    <w:rsid w:val="00C42FB1"/>
    <w:rsid w:val="00C43139"/>
    <w:rsid w:val="00C43CB5"/>
    <w:rsid w:val="00C464A2"/>
    <w:rsid w:val="00C46F5D"/>
    <w:rsid w:val="00C471ED"/>
    <w:rsid w:val="00C47537"/>
    <w:rsid w:val="00C47904"/>
    <w:rsid w:val="00C5000D"/>
    <w:rsid w:val="00C537E5"/>
    <w:rsid w:val="00C57FCB"/>
    <w:rsid w:val="00C61048"/>
    <w:rsid w:val="00C636C6"/>
    <w:rsid w:val="00C63B89"/>
    <w:rsid w:val="00C64D82"/>
    <w:rsid w:val="00C66453"/>
    <w:rsid w:val="00C665AB"/>
    <w:rsid w:val="00C705A9"/>
    <w:rsid w:val="00C71BF2"/>
    <w:rsid w:val="00C74310"/>
    <w:rsid w:val="00C75398"/>
    <w:rsid w:val="00C76F69"/>
    <w:rsid w:val="00C77A98"/>
    <w:rsid w:val="00C80627"/>
    <w:rsid w:val="00C82128"/>
    <w:rsid w:val="00C8277B"/>
    <w:rsid w:val="00C83E4F"/>
    <w:rsid w:val="00C85835"/>
    <w:rsid w:val="00C85C7E"/>
    <w:rsid w:val="00C85E12"/>
    <w:rsid w:val="00C866AF"/>
    <w:rsid w:val="00C86A76"/>
    <w:rsid w:val="00C90C7C"/>
    <w:rsid w:val="00C91A6F"/>
    <w:rsid w:val="00C91A74"/>
    <w:rsid w:val="00C939B1"/>
    <w:rsid w:val="00C93E65"/>
    <w:rsid w:val="00C9447D"/>
    <w:rsid w:val="00C95945"/>
    <w:rsid w:val="00C959F9"/>
    <w:rsid w:val="00C95EFB"/>
    <w:rsid w:val="00C95F39"/>
    <w:rsid w:val="00C978C7"/>
    <w:rsid w:val="00CA33A8"/>
    <w:rsid w:val="00CA35F6"/>
    <w:rsid w:val="00CA3DB2"/>
    <w:rsid w:val="00CA3E7D"/>
    <w:rsid w:val="00CA4045"/>
    <w:rsid w:val="00CA4F5D"/>
    <w:rsid w:val="00CA54E7"/>
    <w:rsid w:val="00CB06DF"/>
    <w:rsid w:val="00CB14C6"/>
    <w:rsid w:val="00CB373C"/>
    <w:rsid w:val="00CB3920"/>
    <w:rsid w:val="00CB3CBD"/>
    <w:rsid w:val="00CB6B20"/>
    <w:rsid w:val="00CB7822"/>
    <w:rsid w:val="00CB7931"/>
    <w:rsid w:val="00CC13F8"/>
    <w:rsid w:val="00CC36FC"/>
    <w:rsid w:val="00CC382E"/>
    <w:rsid w:val="00CC4571"/>
    <w:rsid w:val="00CC51B5"/>
    <w:rsid w:val="00CC546C"/>
    <w:rsid w:val="00CC63A8"/>
    <w:rsid w:val="00CC669C"/>
    <w:rsid w:val="00CC73CB"/>
    <w:rsid w:val="00CC75D2"/>
    <w:rsid w:val="00CC76A9"/>
    <w:rsid w:val="00CD03CF"/>
    <w:rsid w:val="00CD11A9"/>
    <w:rsid w:val="00CD188E"/>
    <w:rsid w:val="00CD19B4"/>
    <w:rsid w:val="00CD1F3F"/>
    <w:rsid w:val="00CD2177"/>
    <w:rsid w:val="00CD2401"/>
    <w:rsid w:val="00CD28B5"/>
    <w:rsid w:val="00CD34D9"/>
    <w:rsid w:val="00CD34F5"/>
    <w:rsid w:val="00CD360B"/>
    <w:rsid w:val="00CD3DCF"/>
    <w:rsid w:val="00CD487A"/>
    <w:rsid w:val="00CD5EEE"/>
    <w:rsid w:val="00CD658B"/>
    <w:rsid w:val="00CD6645"/>
    <w:rsid w:val="00CD665B"/>
    <w:rsid w:val="00CD755D"/>
    <w:rsid w:val="00CE1269"/>
    <w:rsid w:val="00CE323E"/>
    <w:rsid w:val="00CE3E16"/>
    <w:rsid w:val="00CE6ACF"/>
    <w:rsid w:val="00CE7296"/>
    <w:rsid w:val="00CF155A"/>
    <w:rsid w:val="00CF373E"/>
    <w:rsid w:val="00CF3F8E"/>
    <w:rsid w:val="00CF4DAE"/>
    <w:rsid w:val="00CF69EB"/>
    <w:rsid w:val="00CF7C3A"/>
    <w:rsid w:val="00D01382"/>
    <w:rsid w:val="00D02463"/>
    <w:rsid w:val="00D0321D"/>
    <w:rsid w:val="00D03865"/>
    <w:rsid w:val="00D04249"/>
    <w:rsid w:val="00D05B8A"/>
    <w:rsid w:val="00D07D25"/>
    <w:rsid w:val="00D13207"/>
    <w:rsid w:val="00D1468A"/>
    <w:rsid w:val="00D15F27"/>
    <w:rsid w:val="00D160FF"/>
    <w:rsid w:val="00D1757A"/>
    <w:rsid w:val="00D17AD4"/>
    <w:rsid w:val="00D17F42"/>
    <w:rsid w:val="00D20A2B"/>
    <w:rsid w:val="00D20C62"/>
    <w:rsid w:val="00D22A1A"/>
    <w:rsid w:val="00D22D8C"/>
    <w:rsid w:val="00D24B7E"/>
    <w:rsid w:val="00D2593F"/>
    <w:rsid w:val="00D25C61"/>
    <w:rsid w:val="00D26235"/>
    <w:rsid w:val="00D303E1"/>
    <w:rsid w:val="00D30C29"/>
    <w:rsid w:val="00D31C91"/>
    <w:rsid w:val="00D3220A"/>
    <w:rsid w:val="00D32B27"/>
    <w:rsid w:val="00D33775"/>
    <w:rsid w:val="00D3647D"/>
    <w:rsid w:val="00D3691E"/>
    <w:rsid w:val="00D36AB1"/>
    <w:rsid w:val="00D40494"/>
    <w:rsid w:val="00D406CA"/>
    <w:rsid w:val="00D40ACA"/>
    <w:rsid w:val="00D41ECC"/>
    <w:rsid w:val="00D422FF"/>
    <w:rsid w:val="00D45945"/>
    <w:rsid w:val="00D4611B"/>
    <w:rsid w:val="00D46A41"/>
    <w:rsid w:val="00D47C97"/>
    <w:rsid w:val="00D47F66"/>
    <w:rsid w:val="00D50551"/>
    <w:rsid w:val="00D52D8E"/>
    <w:rsid w:val="00D52E68"/>
    <w:rsid w:val="00D52F15"/>
    <w:rsid w:val="00D53986"/>
    <w:rsid w:val="00D53D3D"/>
    <w:rsid w:val="00D542A3"/>
    <w:rsid w:val="00D5521F"/>
    <w:rsid w:val="00D57E49"/>
    <w:rsid w:val="00D6004C"/>
    <w:rsid w:val="00D60F59"/>
    <w:rsid w:val="00D6123C"/>
    <w:rsid w:val="00D614A0"/>
    <w:rsid w:val="00D63C55"/>
    <w:rsid w:val="00D64563"/>
    <w:rsid w:val="00D646F0"/>
    <w:rsid w:val="00D66CFF"/>
    <w:rsid w:val="00D674A2"/>
    <w:rsid w:val="00D67F55"/>
    <w:rsid w:val="00D7061E"/>
    <w:rsid w:val="00D70B8B"/>
    <w:rsid w:val="00D717AB"/>
    <w:rsid w:val="00D71FA7"/>
    <w:rsid w:val="00D7221C"/>
    <w:rsid w:val="00D72F54"/>
    <w:rsid w:val="00D74457"/>
    <w:rsid w:val="00D74DE3"/>
    <w:rsid w:val="00D767B2"/>
    <w:rsid w:val="00D76866"/>
    <w:rsid w:val="00D76D43"/>
    <w:rsid w:val="00D76EFE"/>
    <w:rsid w:val="00D77025"/>
    <w:rsid w:val="00D8050D"/>
    <w:rsid w:val="00D805D4"/>
    <w:rsid w:val="00D82210"/>
    <w:rsid w:val="00D823DF"/>
    <w:rsid w:val="00D83B80"/>
    <w:rsid w:val="00D841D7"/>
    <w:rsid w:val="00D84514"/>
    <w:rsid w:val="00D86EA4"/>
    <w:rsid w:val="00D870FE"/>
    <w:rsid w:val="00D913E0"/>
    <w:rsid w:val="00D91B1F"/>
    <w:rsid w:val="00D92251"/>
    <w:rsid w:val="00D9260E"/>
    <w:rsid w:val="00D93A6E"/>
    <w:rsid w:val="00D93DB4"/>
    <w:rsid w:val="00D94B36"/>
    <w:rsid w:val="00D94C73"/>
    <w:rsid w:val="00D96421"/>
    <w:rsid w:val="00D96B45"/>
    <w:rsid w:val="00D96BFF"/>
    <w:rsid w:val="00DA17B6"/>
    <w:rsid w:val="00DA255F"/>
    <w:rsid w:val="00DA5362"/>
    <w:rsid w:val="00DB025E"/>
    <w:rsid w:val="00DB04C0"/>
    <w:rsid w:val="00DB0E6F"/>
    <w:rsid w:val="00DB2323"/>
    <w:rsid w:val="00DB3828"/>
    <w:rsid w:val="00DB4039"/>
    <w:rsid w:val="00DB4061"/>
    <w:rsid w:val="00DB42D4"/>
    <w:rsid w:val="00DB4E6F"/>
    <w:rsid w:val="00DB5896"/>
    <w:rsid w:val="00DB7434"/>
    <w:rsid w:val="00DC123E"/>
    <w:rsid w:val="00DC2CD5"/>
    <w:rsid w:val="00DC3E18"/>
    <w:rsid w:val="00DC4040"/>
    <w:rsid w:val="00DC544D"/>
    <w:rsid w:val="00DC6301"/>
    <w:rsid w:val="00DC6B4C"/>
    <w:rsid w:val="00DC7587"/>
    <w:rsid w:val="00DD03DE"/>
    <w:rsid w:val="00DD0534"/>
    <w:rsid w:val="00DD07A0"/>
    <w:rsid w:val="00DD2239"/>
    <w:rsid w:val="00DD3940"/>
    <w:rsid w:val="00DD3B15"/>
    <w:rsid w:val="00DD4613"/>
    <w:rsid w:val="00DD5D95"/>
    <w:rsid w:val="00DD7A3C"/>
    <w:rsid w:val="00DD7BD3"/>
    <w:rsid w:val="00DE38A0"/>
    <w:rsid w:val="00DE44C7"/>
    <w:rsid w:val="00DE548B"/>
    <w:rsid w:val="00DE57CE"/>
    <w:rsid w:val="00DE57DA"/>
    <w:rsid w:val="00DE6193"/>
    <w:rsid w:val="00DE69BA"/>
    <w:rsid w:val="00DE7F05"/>
    <w:rsid w:val="00DF0EC7"/>
    <w:rsid w:val="00DF257F"/>
    <w:rsid w:val="00DF2F7A"/>
    <w:rsid w:val="00DF4043"/>
    <w:rsid w:val="00DF570F"/>
    <w:rsid w:val="00DF70E3"/>
    <w:rsid w:val="00DF7D8E"/>
    <w:rsid w:val="00E0082D"/>
    <w:rsid w:val="00E017F2"/>
    <w:rsid w:val="00E018D6"/>
    <w:rsid w:val="00E01FC8"/>
    <w:rsid w:val="00E02FA2"/>
    <w:rsid w:val="00E03AA2"/>
    <w:rsid w:val="00E03DA1"/>
    <w:rsid w:val="00E03FF5"/>
    <w:rsid w:val="00E041CF"/>
    <w:rsid w:val="00E06F60"/>
    <w:rsid w:val="00E105F2"/>
    <w:rsid w:val="00E10F3B"/>
    <w:rsid w:val="00E11D57"/>
    <w:rsid w:val="00E11E2E"/>
    <w:rsid w:val="00E12A5F"/>
    <w:rsid w:val="00E140FB"/>
    <w:rsid w:val="00E143A1"/>
    <w:rsid w:val="00E14B49"/>
    <w:rsid w:val="00E14DA6"/>
    <w:rsid w:val="00E15AFF"/>
    <w:rsid w:val="00E15DCB"/>
    <w:rsid w:val="00E173FB"/>
    <w:rsid w:val="00E1799C"/>
    <w:rsid w:val="00E2046C"/>
    <w:rsid w:val="00E20D3B"/>
    <w:rsid w:val="00E21899"/>
    <w:rsid w:val="00E220EB"/>
    <w:rsid w:val="00E224FF"/>
    <w:rsid w:val="00E229DF"/>
    <w:rsid w:val="00E22DEC"/>
    <w:rsid w:val="00E243C6"/>
    <w:rsid w:val="00E24A92"/>
    <w:rsid w:val="00E2591D"/>
    <w:rsid w:val="00E26EDE"/>
    <w:rsid w:val="00E2785C"/>
    <w:rsid w:val="00E30E8D"/>
    <w:rsid w:val="00E314F3"/>
    <w:rsid w:val="00E316CF"/>
    <w:rsid w:val="00E3298D"/>
    <w:rsid w:val="00E33E04"/>
    <w:rsid w:val="00E34034"/>
    <w:rsid w:val="00E35054"/>
    <w:rsid w:val="00E3591E"/>
    <w:rsid w:val="00E35929"/>
    <w:rsid w:val="00E371C7"/>
    <w:rsid w:val="00E37F2A"/>
    <w:rsid w:val="00E400A3"/>
    <w:rsid w:val="00E40E5A"/>
    <w:rsid w:val="00E42F6E"/>
    <w:rsid w:val="00E4308F"/>
    <w:rsid w:val="00E43B39"/>
    <w:rsid w:val="00E43C58"/>
    <w:rsid w:val="00E43F81"/>
    <w:rsid w:val="00E441D2"/>
    <w:rsid w:val="00E44E38"/>
    <w:rsid w:val="00E44F30"/>
    <w:rsid w:val="00E46A6F"/>
    <w:rsid w:val="00E47504"/>
    <w:rsid w:val="00E4782C"/>
    <w:rsid w:val="00E50B1D"/>
    <w:rsid w:val="00E52BF6"/>
    <w:rsid w:val="00E52E06"/>
    <w:rsid w:val="00E55EA8"/>
    <w:rsid w:val="00E5707B"/>
    <w:rsid w:val="00E57B5F"/>
    <w:rsid w:val="00E604F5"/>
    <w:rsid w:val="00E61C3F"/>
    <w:rsid w:val="00E621D8"/>
    <w:rsid w:val="00E622A1"/>
    <w:rsid w:val="00E64497"/>
    <w:rsid w:val="00E65C7B"/>
    <w:rsid w:val="00E67B68"/>
    <w:rsid w:val="00E70401"/>
    <w:rsid w:val="00E70AC0"/>
    <w:rsid w:val="00E72A0E"/>
    <w:rsid w:val="00E765C8"/>
    <w:rsid w:val="00E76EDE"/>
    <w:rsid w:val="00E77DF5"/>
    <w:rsid w:val="00E80348"/>
    <w:rsid w:val="00E82F2F"/>
    <w:rsid w:val="00E833E3"/>
    <w:rsid w:val="00E834BF"/>
    <w:rsid w:val="00E8398A"/>
    <w:rsid w:val="00E83C04"/>
    <w:rsid w:val="00E84089"/>
    <w:rsid w:val="00E84D2C"/>
    <w:rsid w:val="00E851BE"/>
    <w:rsid w:val="00E86BFD"/>
    <w:rsid w:val="00E87FFB"/>
    <w:rsid w:val="00E90CCE"/>
    <w:rsid w:val="00E910B7"/>
    <w:rsid w:val="00E91449"/>
    <w:rsid w:val="00E930E8"/>
    <w:rsid w:val="00E938F4"/>
    <w:rsid w:val="00E95861"/>
    <w:rsid w:val="00E967B4"/>
    <w:rsid w:val="00E97443"/>
    <w:rsid w:val="00E97A37"/>
    <w:rsid w:val="00EA17AD"/>
    <w:rsid w:val="00EA1E68"/>
    <w:rsid w:val="00EA27BD"/>
    <w:rsid w:val="00EA38CC"/>
    <w:rsid w:val="00EA4986"/>
    <w:rsid w:val="00EA4D72"/>
    <w:rsid w:val="00EA586C"/>
    <w:rsid w:val="00EA6801"/>
    <w:rsid w:val="00EA719E"/>
    <w:rsid w:val="00EB04E5"/>
    <w:rsid w:val="00EB0646"/>
    <w:rsid w:val="00EB1474"/>
    <w:rsid w:val="00EB2A09"/>
    <w:rsid w:val="00EB3B54"/>
    <w:rsid w:val="00EB3E20"/>
    <w:rsid w:val="00EB54F3"/>
    <w:rsid w:val="00EB6033"/>
    <w:rsid w:val="00EB6DCB"/>
    <w:rsid w:val="00EB7B6F"/>
    <w:rsid w:val="00EC052F"/>
    <w:rsid w:val="00EC0FB5"/>
    <w:rsid w:val="00EC2670"/>
    <w:rsid w:val="00EC28C2"/>
    <w:rsid w:val="00EC36E1"/>
    <w:rsid w:val="00EC3AF6"/>
    <w:rsid w:val="00EC4574"/>
    <w:rsid w:val="00EC49DC"/>
    <w:rsid w:val="00EC5267"/>
    <w:rsid w:val="00EC613E"/>
    <w:rsid w:val="00EC63AE"/>
    <w:rsid w:val="00EC66BC"/>
    <w:rsid w:val="00ED40F7"/>
    <w:rsid w:val="00ED47E3"/>
    <w:rsid w:val="00ED6D10"/>
    <w:rsid w:val="00EE1117"/>
    <w:rsid w:val="00EE1A28"/>
    <w:rsid w:val="00EE1ADC"/>
    <w:rsid w:val="00EE2E47"/>
    <w:rsid w:val="00EE322F"/>
    <w:rsid w:val="00EE56D5"/>
    <w:rsid w:val="00EE6048"/>
    <w:rsid w:val="00EE66ED"/>
    <w:rsid w:val="00EE6EC2"/>
    <w:rsid w:val="00EE719A"/>
    <w:rsid w:val="00EE7DE6"/>
    <w:rsid w:val="00EE7E42"/>
    <w:rsid w:val="00EF004A"/>
    <w:rsid w:val="00EF00EE"/>
    <w:rsid w:val="00EF05D2"/>
    <w:rsid w:val="00EF3A93"/>
    <w:rsid w:val="00EF64A5"/>
    <w:rsid w:val="00EF70DA"/>
    <w:rsid w:val="00EF73B3"/>
    <w:rsid w:val="00EF75E2"/>
    <w:rsid w:val="00EF7FD5"/>
    <w:rsid w:val="00F0030A"/>
    <w:rsid w:val="00F0122B"/>
    <w:rsid w:val="00F01326"/>
    <w:rsid w:val="00F017EB"/>
    <w:rsid w:val="00F07309"/>
    <w:rsid w:val="00F0767E"/>
    <w:rsid w:val="00F1264E"/>
    <w:rsid w:val="00F12DFC"/>
    <w:rsid w:val="00F14020"/>
    <w:rsid w:val="00F14571"/>
    <w:rsid w:val="00F14E67"/>
    <w:rsid w:val="00F1554E"/>
    <w:rsid w:val="00F1562F"/>
    <w:rsid w:val="00F158D0"/>
    <w:rsid w:val="00F17940"/>
    <w:rsid w:val="00F20EB0"/>
    <w:rsid w:val="00F21E47"/>
    <w:rsid w:val="00F22B5A"/>
    <w:rsid w:val="00F23358"/>
    <w:rsid w:val="00F23619"/>
    <w:rsid w:val="00F23908"/>
    <w:rsid w:val="00F243BD"/>
    <w:rsid w:val="00F24D31"/>
    <w:rsid w:val="00F24F28"/>
    <w:rsid w:val="00F26B32"/>
    <w:rsid w:val="00F271D9"/>
    <w:rsid w:val="00F27BC5"/>
    <w:rsid w:val="00F322DE"/>
    <w:rsid w:val="00F330BB"/>
    <w:rsid w:val="00F33EE8"/>
    <w:rsid w:val="00F3434E"/>
    <w:rsid w:val="00F34EFF"/>
    <w:rsid w:val="00F35012"/>
    <w:rsid w:val="00F35216"/>
    <w:rsid w:val="00F37972"/>
    <w:rsid w:val="00F4046E"/>
    <w:rsid w:val="00F413D8"/>
    <w:rsid w:val="00F41F25"/>
    <w:rsid w:val="00F42E4F"/>
    <w:rsid w:val="00F43C0A"/>
    <w:rsid w:val="00F43F4E"/>
    <w:rsid w:val="00F4678B"/>
    <w:rsid w:val="00F46B94"/>
    <w:rsid w:val="00F46DAC"/>
    <w:rsid w:val="00F479D8"/>
    <w:rsid w:val="00F47B55"/>
    <w:rsid w:val="00F5004E"/>
    <w:rsid w:val="00F50946"/>
    <w:rsid w:val="00F51457"/>
    <w:rsid w:val="00F51683"/>
    <w:rsid w:val="00F545E0"/>
    <w:rsid w:val="00F56389"/>
    <w:rsid w:val="00F6052D"/>
    <w:rsid w:val="00F607D2"/>
    <w:rsid w:val="00F611CA"/>
    <w:rsid w:val="00F615CE"/>
    <w:rsid w:val="00F61911"/>
    <w:rsid w:val="00F61C75"/>
    <w:rsid w:val="00F6267A"/>
    <w:rsid w:val="00F63376"/>
    <w:rsid w:val="00F635E0"/>
    <w:rsid w:val="00F718EB"/>
    <w:rsid w:val="00F719BE"/>
    <w:rsid w:val="00F71F39"/>
    <w:rsid w:val="00F71F77"/>
    <w:rsid w:val="00F7295C"/>
    <w:rsid w:val="00F73049"/>
    <w:rsid w:val="00F7309D"/>
    <w:rsid w:val="00F73A4F"/>
    <w:rsid w:val="00F73F24"/>
    <w:rsid w:val="00F7434F"/>
    <w:rsid w:val="00F7447B"/>
    <w:rsid w:val="00F7531A"/>
    <w:rsid w:val="00F753CE"/>
    <w:rsid w:val="00F75553"/>
    <w:rsid w:val="00F7564D"/>
    <w:rsid w:val="00F80494"/>
    <w:rsid w:val="00F808C6"/>
    <w:rsid w:val="00F80ED9"/>
    <w:rsid w:val="00F837DD"/>
    <w:rsid w:val="00F83A11"/>
    <w:rsid w:val="00F83F94"/>
    <w:rsid w:val="00F846CC"/>
    <w:rsid w:val="00F85811"/>
    <w:rsid w:val="00F866A3"/>
    <w:rsid w:val="00F87098"/>
    <w:rsid w:val="00F87271"/>
    <w:rsid w:val="00F8799B"/>
    <w:rsid w:val="00F87F87"/>
    <w:rsid w:val="00F944C5"/>
    <w:rsid w:val="00F96683"/>
    <w:rsid w:val="00F96846"/>
    <w:rsid w:val="00F97848"/>
    <w:rsid w:val="00F97A3C"/>
    <w:rsid w:val="00F97A3E"/>
    <w:rsid w:val="00FA1D0E"/>
    <w:rsid w:val="00FA50CD"/>
    <w:rsid w:val="00FA5A01"/>
    <w:rsid w:val="00FA6818"/>
    <w:rsid w:val="00FA6CD4"/>
    <w:rsid w:val="00FA70E3"/>
    <w:rsid w:val="00FB29B3"/>
    <w:rsid w:val="00FB476D"/>
    <w:rsid w:val="00FB496D"/>
    <w:rsid w:val="00FB5E51"/>
    <w:rsid w:val="00FB633B"/>
    <w:rsid w:val="00FB63CD"/>
    <w:rsid w:val="00FB7B48"/>
    <w:rsid w:val="00FC17F3"/>
    <w:rsid w:val="00FC1B1B"/>
    <w:rsid w:val="00FC1E30"/>
    <w:rsid w:val="00FC2993"/>
    <w:rsid w:val="00FC3408"/>
    <w:rsid w:val="00FC5E19"/>
    <w:rsid w:val="00FC667E"/>
    <w:rsid w:val="00FC78BC"/>
    <w:rsid w:val="00FD0263"/>
    <w:rsid w:val="00FD11EB"/>
    <w:rsid w:val="00FD277E"/>
    <w:rsid w:val="00FD6064"/>
    <w:rsid w:val="00FD6B07"/>
    <w:rsid w:val="00FE0E93"/>
    <w:rsid w:val="00FE133F"/>
    <w:rsid w:val="00FE2F34"/>
    <w:rsid w:val="00FE327E"/>
    <w:rsid w:val="00FE3C77"/>
    <w:rsid w:val="00FE3D28"/>
    <w:rsid w:val="00FE3FBD"/>
    <w:rsid w:val="00FE5FC5"/>
    <w:rsid w:val="00FE7FDC"/>
    <w:rsid w:val="00FF0F68"/>
    <w:rsid w:val="00FF3319"/>
    <w:rsid w:val="00FF481B"/>
    <w:rsid w:val="00FF48D7"/>
    <w:rsid w:val="00FF4CBE"/>
    <w:rsid w:val="00FF5CBF"/>
    <w:rsid w:val="00FF66E2"/>
    <w:rsid w:val="00FF6AB5"/>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2E8AF0"/>
  <w15:docId w15:val="{E2D6A0F6-6C2B-43D6-BF26-73D7BF6BD5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2DF2"/>
  </w:style>
  <w:style w:type="paragraph" w:styleId="Ttulo1">
    <w:name w:val="heading 1"/>
    <w:basedOn w:val="Normal"/>
    <w:next w:val="Normal"/>
    <w:link w:val="Ttulo1Char"/>
    <w:uiPriority w:val="9"/>
    <w:qFormat/>
    <w:rsid w:val="002B710C"/>
    <w:pPr>
      <w:keepNext/>
      <w:keepLines/>
      <w:spacing w:before="240" w:after="0"/>
      <w:outlineLvl w:val="0"/>
    </w:pPr>
    <w:rPr>
      <w:rFonts w:asciiTheme="majorHAnsi" w:eastAsiaTheme="majorEastAsia" w:hAnsiTheme="majorHAnsi" w:cstheme="majorBidi"/>
      <w:color w:val="0B5294" w:themeColor="accent1" w:themeShade="BF"/>
      <w:sz w:val="32"/>
      <w:szCs w:val="32"/>
    </w:rPr>
  </w:style>
  <w:style w:type="paragraph" w:styleId="Ttulo2">
    <w:name w:val="heading 2"/>
    <w:basedOn w:val="Normal"/>
    <w:next w:val="Normal"/>
    <w:link w:val="Ttulo2Char"/>
    <w:uiPriority w:val="9"/>
    <w:unhideWhenUsed/>
    <w:qFormat/>
    <w:rsid w:val="002B710C"/>
    <w:pPr>
      <w:keepNext/>
      <w:keepLines/>
      <w:spacing w:before="40" w:after="0"/>
      <w:outlineLvl w:val="1"/>
    </w:pPr>
    <w:rPr>
      <w:rFonts w:asciiTheme="majorHAnsi" w:eastAsiaTheme="majorEastAsia" w:hAnsiTheme="majorHAnsi" w:cstheme="majorBidi"/>
      <w:color w:val="0B5294" w:themeColor="accent1" w:themeShade="BF"/>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072AB4"/>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bealho">
    <w:name w:val="header"/>
    <w:basedOn w:val="Normal"/>
    <w:link w:val="CabealhoChar"/>
    <w:unhideWhenUsed/>
    <w:rsid w:val="00072AB4"/>
    <w:pPr>
      <w:tabs>
        <w:tab w:val="center" w:pos="4252"/>
        <w:tab w:val="right" w:pos="8504"/>
      </w:tabs>
      <w:spacing w:after="0" w:line="240" w:lineRule="auto"/>
    </w:pPr>
  </w:style>
  <w:style w:type="character" w:customStyle="1" w:styleId="CabealhoChar">
    <w:name w:val="Cabeçalho Char"/>
    <w:basedOn w:val="Fontepargpadro"/>
    <w:link w:val="Cabealho"/>
    <w:rsid w:val="00072AB4"/>
  </w:style>
  <w:style w:type="paragraph" w:styleId="Rodap">
    <w:name w:val="footer"/>
    <w:basedOn w:val="Normal"/>
    <w:link w:val="RodapChar"/>
    <w:uiPriority w:val="99"/>
    <w:unhideWhenUsed/>
    <w:rsid w:val="00072AB4"/>
    <w:pPr>
      <w:tabs>
        <w:tab w:val="center" w:pos="4252"/>
        <w:tab w:val="right" w:pos="8504"/>
      </w:tabs>
      <w:spacing w:after="0" w:line="240" w:lineRule="auto"/>
    </w:pPr>
  </w:style>
  <w:style w:type="character" w:customStyle="1" w:styleId="RodapChar">
    <w:name w:val="Rodapé Char"/>
    <w:basedOn w:val="Fontepargpadro"/>
    <w:link w:val="Rodap"/>
    <w:uiPriority w:val="99"/>
    <w:rsid w:val="00072AB4"/>
  </w:style>
  <w:style w:type="paragraph" w:styleId="Textodebalo">
    <w:name w:val="Balloon Text"/>
    <w:basedOn w:val="Normal"/>
    <w:link w:val="TextodebaloChar"/>
    <w:uiPriority w:val="99"/>
    <w:semiHidden/>
    <w:unhideWhenUsed/>
    <w:rsid w:val="0041137C"/>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41137C"/>
    <w:rPr>
      <w:rFonts w:ascii="Tahoma" w:hAnsi="Tahoma" w:cs="Tahoma"/>
      <w:sz w:val="16"/>
      <w:szCs w:val="16"/>
    </w:rPr>
  </w:style>
  <w:style w:type="paragraph" w:styleId="PargrafodaLista">
    <w:name w:val="List Paragraph"/>
    <w:basedOn w:val="Normal"/>
    <w:uiPriority w:val="34"/>
    <w:qFormat/>
    <w:rsid w:val="00A730CE"/>
    <w:pPr>
      <w:ind w:left="720"/>
      <w:contextualSpacing/>
    </w:pPr>
  </w:style>
  <w:style w:type="paragraph" w:customStyle="1" w:styleId="Default">
    <w:name w:val="Default"/>
    <w:rsid w:val="00DB025E"/>
    <w:pPr>
      <w:autoSpaceDE w:val="0"/>
      <w:autoSpaceDN w:val="0"/>
      <w:adjustRightInd w:val="0"/>
      <w:spacing w:after="0" w:line="240" w:lineRule="auto"/>
    </w:pPr>
    <w:rPr>
      <w:rFonts w:ascii="Cambria" w:hAnsi="Cambria" w:cs="Cambria"/>
      <w:color w:val="000000"/>
      <w:sz w:val="24"/>
      <w:szCs w:val="24"/>
    </w:rPr>
  </w:style>
  <w:style w:type="character" w:customStyle="1" w:styleId="label">
    <w:name w:val="label"/>
    <w:basedOn w:val="Fontepargpadro"/>
    <w:rsid w:val="004D382C"/>
  </w:style>
  <w:style w:type="character" w:styleId="Hyperlink">
    <w:name w:val="Hyperlink"/>
    <w:basedOn w:val="Fontepargpadro"/>
    <w:uiPriority w:val="99"/>
    <w:unhideWhenUsed/>
    <w:rsid w:val="004D382C"/>
    <w:rPr>
      <w:color w:val="0000FF"/>
      <w:u w:val="single"/>
    </w:rPr>
  </w:style>
  <w:style w:type="character" w:customStyle="1" w:styleId="MenoPendente1">
    <w:name w:val="Menção Pendente1"/>
    <w:basedOn w:val="Fontepargpadro"/>
    <w:uiPriority w:val="99"/>
    <w:semiHidden/>
    <w:unhideWhenUsed/>
    <w:rsid w:val="000F3E10"/>
    <w:rPr>
      <w:color w:val="605E5C"/>
      <w:shd w:val="clear" w:color="auto" w:fill="E1DFDD"/>
    </w:rPr>
  </w:style>
  <w:style w:type="paragraph" w:styleId="Corpodetexto">
    <w:name w:val="Body Text"/>
    <w:basedOn w:val="Normal"/>
    <w:link w:val="CorpodetextoChar"/>
    <w:uiPriority w:val="1"/>
    <w:unhideWhenUsed/>
    <w:qFormat/>
    <w:rsid w:val="00B802F0"/>
    <w:pPr>
      <w:widowControl w:val="0"/>
      <w:autoSpaceDE w:val="0"/>
      <w:autoSpaceDN w:val="0"/>
      <w:spacing w:after="0" w:line="240" w:lineRule="auto"/>
    </w:pPr>
    <w:rPr>
      <w:rFonts w:ascii="Times New Roman" w:eastAsia="Times New Roman" w:hAnsi="Times New Roman" w:cs="Times New Roman"/>
      <w:sz w:val="26"/>
      <w:szCs w:val="26"/>
      <w:lang w:val="pt-PT"/>
    </w:rPr>
  </w:style>
  <w:style w:type="character" w:customStyle="1" w:styleId="CorpodetextoChar">
    <w:name w:val="Corpo de texto Char"/>
    <w:basedOn w:val="Fontepargpadro"/>
    <w:link w:val="Corpodetexto"/>
    <w:uiPriority w:val="1"/>
    <w:rsid w:val="00B802F0"/>
    <w:rPr>
      <w:rFonts w:ascii="Times New Roman" w:eastAsia="Times New Roman" w:hAnsi="Times New Roman" w:cs="Times New Roman"/>
      <w:sz w:val="26"/>
      <w:szCs w:val="26"/>
      <w:lang w:val="pt-PT"/>
    </w:rPr>
  </w:style>
  <w:style w:type="paragraph" w:styleId="SemEspaamento">
    <w:name w:val="No Spacing"/>
    <w:uiPriority w:val="1"/>
    <w:qFormat/>
    <w:rsid w:val="00847857"/>
    <w:pPr>
      <w:spacing w:after="0" w:line="240" w:lineRule="auto"/>
    </w:pPr>
    <w:rPr>
      <w:rFonts w:eastAsiaTheme="minorEastAsia"/>
      <w:lang w:eastAsia="pt-BR"/>
    </w:rPr>
  </w:style>
  <w:style w:type="paragraph" w:customStyle="1" w:styleId="paragraph">
    <w:name w:val="paragraph"/>
    <w:basedOn w:val="Normal"/>
    <w:rsid w:val="00A823BF"/>
    <w:pPr>
      <w:suppressAutoHyphens/>
      <w:autoSpaceDN w:val="0"/>
      <w:spacing w:before="100" w:after="100" w:line="240" w:lineRule="auto"/>
    </w:pPr>
    <w:rPr>
      <w:rFonts w:ascii="Liberation Serif" w:eastAsia="Mangal" w:hAnsi="Liberation Serif" w:cs="Arial"/>
      <w:kern w:val="3"/>
      <w:sz w:val="24"/>
      <w:szCs w:val="24"/>
      <w:lang w:eastAsia="pt-BR" w:bidi="hi-IN"/>
    </w:rPr>
  </w:style>
  <w:style w:type="table" w:customStyle="1" w:styleId="TabeladeGrade1Clara-nfase11">
    <w:name w:val="Tabela de Grade 1 Clara - Ênfase 11"/>
    <w:basedOn w:val="Tabelanormal"/>
    <w:uiPriority w:val="46"/>
    <w:rsid w:val="009E4B28"/>
    <w:pPr>
      <w:spacing w:after="0" w:line="240" w:lineRule="auto"/>
    </w:pPr>
    <w:tblPr>
      <w:tblStyleRowBandSize w:val="1"/>
      <w:tblStyleColBandSize w:val="1"/>
      <w:tblBorders>
        <w:top w:val="single" w:sz="4" w:space="0" w:color="90C5F6" w:themeColor="accent1" w:themeTint="66"/>
        <w:left w:val="single" w:sz="4" w:space="0" w:color="90C5F6" w:themeColor="accent1" w:themeTint="66"/>
        <w:bottom w:val="single" w:sz="4" w:space="0" w:color="90C5F6" w:themeColor="accent1" w:themeTint="66"/>
        <w:right w:val="single" w:sz="4" w:space="0" w:color="90C5F6" w:themeColor="accent1" w:themeTint="66"/>
        <w:insideH w:val="single" w:sz="4" w:space="0" w:color="90C5F6" w:themeColor="accent1" w:themeTint="66"/>
        <w:insideV w:val="single" w:sz="4" w:space="0" w:color="90C5F6" w:themeColor="accent1" w:themeTint="66"/>
      </w:tblBorders>
    </w:tblPr>
    <w:tblStylePr w:type="firstRow">
      <w:rPr>
        <w:b/>
        <w:bCs/>
      </w:rPr>
      <w:tblPr/>
      <w:tcPr>
        <w:tcBorders>
          <w:bottom w:val="single" w:sz="12" w:space="0" w:color="59A9F2" w:themeColor="accent1" w:themeTint="99"/>
        </w:tcBorders>
      </w:tcPr>
    </w:tblStylePr>
    <w:tblStylePr w:type="lastRow">
      <w:rPr>
        <w:b/>
        <w:bCs/>
      </w:rPr>
      <w:tblPr/>
      <w:tcPr>
        <w:tcBorders>
          <w:top w:val="double" w:sz="2" w:space="0" w:color="59A9F2" w:themeColor="accent1" w:themeTint="99"/>
        </w:tcBorders>
      </w:tcPr>
    </w:tblStylePr>
    <w:tblStylePr w:type="firstCol">
      <w:rPr>
        <w:b/>
        <w:bCs/>
      </w:rPr>
    </w:tblStylePr>
    <w:tblStylePr w:type="lastCol">
      <w:rPr>
        <w:b/>
        <w:bCs/>
      </w:rPr>
    </w:tblStylePr>
  </w:style>
  <w:style w:type="table" w:customStyle="1" w:styleId="TabeladeLista7Colorida-nfase11">
    <w:name w:val="Tabela de Lista 7 Colorida - Ênfase 11"/>
    <w:basedOn w:val="Tabelanormal"/>
    <w:uiPriority w:val="52"/>
    <w:rsid w:val="00FE2F34"/>
    <w:pPr>
      <w:spacing w:after="0" w:line="240" w:lineRule="auto"/>
    </w:pPr>
    <w:rPr>
      <w:color w:val="0B5294"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F6F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F6F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F6F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F6FC6" w:themeColor="accent1"/>
        </w:tcBorders>
        <w:shd w:val="clear" w:color="auto" w:fill="FFFFFF" w:themeFill="background1"/>
      </w:tcPr>
    </w:tblStylePr>
    <w:tblStylePr w:type="band1Vert">
      <w:tblPr/>
      <w:tcPr>
        <w:shd w:val="clear" w:color="auto" w:fill="C7E2FA" w:themeFill="accent1" w:themeFillTint="33"/>
      </w:tcPr>
    </w:tblStylePr>
    <w:tblStylePr w:type="band1Horz">
      <w:tblPr/>
      <w:tcPr>
        <w:shd w:val="clear" w:color="auto" w:fill="C7E2FA"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TabeladeGrade2-nfase11">
    <w:name w:val="Tabela de Grade 2 - Ênfase 11"/>
    <w:basedOn w:val="Tabelanormal"/>
    <w:uiPriority w:val="47"/>
    <w:rsid w:val="00636471"/>
    <w:pPr>
      <w:spacing w:after="0" w:line="240" w:lineRule="auto"/>
    </w:pPr>
    <w:tblPr>
      <w:tblStyleRowBandSize w:val="1"/>
      <w:tblStyleColBandSize w:val="1"/>
      <w:tblBorders>
        <w:top w:val="single" w:sz="2" w:space="0" w:color="59A9F2" w:themeColor="accent1" w:themeTint="99"/>
        <w:bottom w:val="single" w:sz="2" w:space="0" w:color="59A9F2" w:themeColor="accent1" w:themeTint="99"/>
        <w:insideH w:val="single" w:sz="2" w:space="0" w:color="59A9F2" w:themeColor="accent1" w:themeTint="99"/>
        <w:insideV w:val="single" w:sz="2" w:space="0" w:color="59A9F2" w:themeColor="accent1" w:themeTint="99"/>
      </w:tblBorders>
    </w:tblPr>
    <w:tblStylePr w:type="firstRow">
      <w:rPr>
        <w:b/>
        <w:bCs/>
      </w:rPr>
      <w:tblPr/>
      <w:tcPr>
        <w:tcBorders>
          <w:top w:val="nil"/>
          <w:bottom w:val="single" w:sz="12" w:space="0" w:color="59A9F2" w:themeColor="accent1" w:themeTint="99"/>
          <w:insideH w:val="nil"/>
          <w:insideV w:val="nil"/>
        </w:tcBorders>
        <w:shd w:val="clear" w:color="auto" w:fill="FFFFFF" w:themeFill="background1"/>
      </w:tcPr>
    </w:tblStylePr>
    <w:tblStylePr w:type="lastRow">
      <w:rPr>
        <w:b/>
        <w:bCs/>
      </w:rPr>
      <w:tblPr/>
      <w:tcPr>
        <w:tcBorders>
          <w:top w:val="double" w:sz="2" w:space="0" w:color="59A9F2"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7E2FA" w:themeFill="accent1" w:themeFillTint="33"/>
      </w:tcPr>
    </w:tblStylePr>
    <w:tblStylePr w:type="band1Horz">
      <w:tblPr/>
      <w:tcPr>
        <w:shd w:val="clear" w:color="auto" w:fill="C7E2FA" w:themeFill="accent1" w:themeFillTint="33"/>
      </w:tcPr>
    </w:tblStylePr>
  </w:style>
  <w:style w:type="table" w:customStyle="1" w:styleId="TabeladeGrade3-nfase11">
    <w:name w:val="Tabela de Grade 3 - Ênfase 11"/>
    <w:basedOn w:val="Tabelanormal"/>
    <w:uiPriority w:val="48"/>
    <w:rsid w:val="00636471"/>
    <w:pPr>
      <w:spacing w:after="0" w:line="240" w:lineRule="auto"/>
    </w:pPr>
    <w:tblPr>
      <w:tblStyleRowBandSize w:val="1"/>
      <w:tblStyleColBandSize w:val="1"/>
      <w:tblBorders>
        <w:top w:val="single" w:sz="4" w:space="0" w:color="59A9F2" w:themeColor="accent1" w:themeTint="99"/>
        <w:left w:val="single" w:sz="4" w:space="0" w:color="59A9F2" w:themeColor="accent1" w:themeTint="99"/>
        <w:bottom w:val="single" w:sz="4" w:space="0" w:color="59A9F2" w:themeColor="accent1" w:themeTint="99"/>
        <w:right w:val="single" w:sz="4" w:space="0" w:color="59A9F2" w:themeColor="accent1" w:themeTint="99"/>
        <w:insideH w:val="single" w:sz="4" w:space="0" w:color="59A9F2" w:themeColor="accent1" w:themeTint="99"/>
        <w:insideV w:val="single" w:sz="4" w:space="0" w:color="59A9F2"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7E2FA" w:themeFill="accent1" w:themeFillTint="33"/>
      </w:tcPr>
    </w:tblStylePr>
    <w:tblStylePr w:type="band1Horz">
      <w:tblPr/>
      <w:tcPr>
        <w:shd w:val="clear" w:color="auto" w:fill="C7E2FA" w:themeFill="accent1" w:themeFillTint="33"/>
      </w:tcPr>
    </w:tblStylePr>
    <w:tblStylePr w:type="neCell">
      <w:tblPr/>
      <w:tcPr>
        <w:tcBorders>
          <w:bottom w:val="single" w:sz="4" w:space="0" w:color="59A9F2" w:themeColor="accent1" w:themeTint="99"/>
        </w:tcBorders>
      </w:tcPr>
    </w:tblStylePr>
    <w:tblStylePr w:type="nwCell">
      <w:tblPr/>
      <w:tcPr>
        <w:tcBorders>
          <w:bottom w:val="single" w:sz="4" w:space="0" w:color="59A9F2" w:themeColor="accent1" w:themeTint="99"/>
        </w:tcBorders>
      </w:tcPr>
    </w:tblStylePr>
    <w:tblStylePr w:type="seCell">
      <w:tblPr/>
      <w:tcPr>
        <w:tcBorders>
          <w:top w:val="single" w:sz="4" w:space="0" w:color="59A9F2" w:themeColor="accent1" w:themeTint="99"/>
        </w:tcBorders>
      </w:tcPr>
    </w:tblStylePr>
    <w:tblStylePr w:type="swCell">
      <w:tblPr/>
      <w:tcPr>
        <w:tcBorders>
          <w:top w:val="single" w:sz="4" w:space="0" w:color="59A9F2" w:themeColor="accent1" w:themeTint="99"/>
        </w:tcBorders>
      </w:tcPr>
    </w:tblStylePr>
  </w:style>
  <w:style w:type="table" w:customStyle="1" w:styleId="TabeladeGrade3-nfase21">
    <w:name w:val="Tabela de Grade 3 - Ênfase 21"/>
    <w:basedOn w:val="Tabelanormal"/>
    <w:uiPriority w:val="48"/>
    <w:rsid w:val="00636471"/>
    <w:pPr>
      <w:spacing w:after="0" w:line="240" w:lineRule="auto"/>
    </w:pPr>
    <w:tblPr>
      <w:tblStyleRowBandSize w:val="1"/>
      <w:tblStyleColBandSize w:val="1"/>
      <w:tblBorders>
        <w:top w:val="single" w:sz="4" w:space="0" w:color="4FCDFF" w:themeColor="accent2" w:themeTint="99"/>
        <w:left w:val="single" w:sz="4" w:space="0" w:color="4FCDFF" w:themeColor="accent2" w:themeTint="99"/>
        <w:bottom w:val="single" w:sz="4" w:space="0" w:color="4FCDFF" w:themeColor="accent2" w:themeTint="99"/>
        <w:right w:val="single" w:sz="4" w:space="0" w:color="4FCDFF" w:themeColor="accent2" w:themeTint="99"/>
        <w:insideH w:val="single" w:sz="4" w:space="0" w:color="4FCDFF" w:themeColor="accent2" w:themeTint="99"/>
        <w:insideV w:val="single" w:sz="4" w:space="0" w:color="4FCDFF"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4EEFF" w:themeFill="accent2" w:themeFillTint="33"/>
      </w:tcPr>
    </w:tblStylePr>
    <w:tblStylePr w:type="band1Horz">
      <w:tblPr/>
      <w:tcPr>
        <w:shd w:val="clear" w:color="auto" w:fill="C4EEFF" w:themeFill="accent2" w:themeFillTint="33"/>
      </w:tcPr>
    </w:tblStylePr>
    <w:tblStylePr w:type="neCell">
      <w:tblPr/>
      <w:tcPr>
        <w:tcBorders>
          <w:bottom w:val="single" w:sz="4" w:space="0" w:color="4FCDFF" w:themeColor="accent2" w:themeTint="99"/>
        </w:tcBorders>
      </w:tcPr>
    </w:tblStylePr>
    <w:tblStylePr w:type="nwCell">
      <w:tblPr/>
      <w:tcPr>
        <w:tcBorders>
          <w:bottom w:val="single" w:sz="4" w:space="0" w:color="4FCDFF" w:themeColor="accent2" w:themeTint="99"/>
        </w:tcBorders>
      </w:tcPr>
    </w:tblStylePr>
    <w:tblStylePr w:type="seCell">
      <w:tblPr/>
      <w:tcPr>
        <w:tcBorders>
          <w:top w:val="single" w:sz="4" w:space="0" w:color="4FCDFF" w:themeColor="accent2" w:themeTint="99"/>
        </w:tcBorders>
      </w:tcPr>
    </w:tblStylePr>
    <w:tblStylePr w:type="swCell">
      <w:tblPr/>
      <w:tcPr>
        <w:tcBorders>
          <w:top w:val="single" w:sz="4" w:space="0" w:color="4FCDFF" w:themeColor="accent2" w:themeTint="99"/>
        </w:tcBorders>
      </w:tcPr>
    </w:tblStylePr>
  </w:style>
  <w:style w:type="table" w:customStyle="1" w:styleId="TabeladeGrade7Colorida-nfase31">
    <w:name w:val="Tabela de Grade 7 Colorida - Ênfase 31"/>
    <w:basedOn w:val="Tabelanormal"/>
    <w:uiPriority w:val="52"/>
    <w:rsid w:val="00636471"/>
    <w:pPr>
      <w:spacing w:after="0" w:line="240" w:lineRule="auto"/>
    </w:pPr>
    <w:rPr>
      <w:color w:val="089BA2" w:themeColor="accent3" w:themeShade="BF"/>
    </w:rPr>
    <w:tblPr>
      <w:tblStyleRowBandSize w:val="1"/>
      <w:tblStyleColBandSize w:val="1"/>
      <w:tblBorders>
        <w:top w:val="single" w:sz="4" w:space="0" w:color="5DEFF6" w:themeColor="accent3" w:themeTint="99"/>
        <w:left w:val="single" w:sz="4" w:space="0" w:color="5DEFF6" w:themeColor="accent3" w:themeTint="99"/>
        <w:bottom w:val="single" w:sz="4" w:space="0" w:color="5DEFF6" w:themeColor="accent3" w:themeTint="99"/>
        <w:right w:val="single" w:sz="4" w:space="0" w:color="5DEFF6" w:themeColor="accent3" w:themeTint="99"/>
        <w:insideH w:val="single" w:sz="4" w:space="0" w:color="5DEFF6" w:themeColor="accent3" w:themeTint="99"/>
        <w:insideV w:val="single" w:sz="4" w:space="0" w:color="5DEFF6"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9F9FC" w:themeFill="accent3" w:themeFillTint="33"/>
      </w:tcPr>
    </w:tblStylePr>
    <w:tblStylePr w:type="band1Horz">
      <w:tblPr/>
      <w:tcPr>
        <w:shd w:val="clear" w:color="auto" w:fill="C9F9FC" w:themeFill="accent3" w:themeFillTint="33"/>
      </w:tcPr>
    </w:tblStylePr>
    <w:tblStylePr w:type="neCell">
      <w:tblPr/>
      <w:tcPr>
        <w:tcBorders>
          <w:bottom w:val="single" w:sz="4" w:space="0" w:color="5DEFF6" w:themeColor="accent3" w:themeTint="99"/>
        </w:tcBorders>
      </w:tcPr>
    </w:tblStylePr>
    <w:tblStylePr w:type="nwCell">
      <w:tblPr/>
      <w:tcPr>
        <w:tcBorders>
          <w:bottom w:val="single" w:sz="4" w:space="0" w:color="5DEFF6" w:themeColor="accent3" w:themeTint="99"/>
        </w:tcBorders>
      </w:tcPr>
    </w:tblStylePr>
    <w:tblStylePr w:type="seCell">
      <w:tblPr/>
      <w:tcPr>
        <w:tcBorders>
          <w:top w:val="single" w:sz="4" w:space="0" w:color="5DEFF6" w:themeColor="accent3" w:themeTint="99"/>
        </w:tcBorders>
      </w:tcPr>
    </w:tblStylePr>
    <w:tblStylePr w:type="swCell">
      <w:tblPr/>
      <w:tcPr>
        <w:tcBorders>
          <w:top w:val="single" w:sz="4" w:space="0" w:color="5DEFF6" w:themeColor="accent3" w:themeTint="99"/>
        </w:tcBorders>
      </w:tcPr>
    </w:tblStylePr>
  </w:style>
  <w:style w:type="table" w:customStyle="1" w:styleId="TabeladeGrade6Colorida-nfase11">
    <w:name w:val="Tabela de Grade 6 Colorida - Ênfase 11"/>
    <w:basedOn w:val="Tabelanormal"/>
    <w:uiPriority w:val="51"/>
    <w:rsid w:val="00636471"/>
    <w:pPr>
      <w:spacing w:after="0" w:line="240" w:lineRule="auto"/>
    </w:pPr>
    <w:rPr>
      <w:color w:val="0B5294" w:themeColor="accent1" w:themeShade="BF"/>
    </w:rPr>
    <w:tblPr>
      <w:tblStyleRowBandSize w:val="1"/>
      <w:tblStyleColBandSize w:val="1"/>
      <w:tblBorders>
        <w:top w:val="single" w:sz="4" w:space="0" w:color="59A9F2" w:themeColor="accent1" w:themeTint="99"/>
        <w:left w:val="single" w:sz="4" w:space="0" w:color="59A9F2" w:themeColor="accent1" w:themeTint="99"/>
        <w:bottom w:val="single" w:sz="4" w:space="0" w:color="59A9F2" w:themeColor="accent1" w:themeTint="99"/>
        <w:right w:val="single" w:sz="4" w:space="0" w:color="59A9F2" w:themeColor="accent1" w:themeTint="99"/>
        <w:insideH w:val="single" w:sz="4" w:space="0" w:color="59A9F2" w:themeColor="accent1" w:themeTint="99"/>
        <w:insideV w:val="single" w:sz="4" w:space="0" w:color="59A9F2" w:themeColor="accent1" w:themeTint="99"/>
      </w:tblBorders>
    </w:tblPr>
    <w:tblStylePr w:type="firstRow">
      <w:rPr>
        <w:b/>
        <w:bCs/>
      </w:rPr>
      <w:tblPr/>
      <w:tcPr>
        <w:tcBorders>
          <w:bottom w:val="single" w:sz="12" w:space="0" w:color="59A9F2" w:themeColor="accent1" w:themeTint="99"/>
        </w:tcBorders>
      </w:tcPr>
    </w:tblStylePr>
    <w:tblStylePr w:type="lastRow">
      <w:rPr>
        <w:b/>
        <w:bCs/>
      </w:rPr>
      <w:tblPr/>
      <w:tcPr>
        <w:tcBorders>
          <w:top w:val="double" w:sz="4" w:space="0" w:color="59A9F2" w:themeColor="accent1" w:themeTint="99"/>
        </w:tcBorders>
      </w:tcPr>
    </w:tblStylePr>
    <w:tblStylePr w:type="firstCol">
      <w:rPr>
        <w:b/>
        <w:bCs/>
      </w:rPr>
    </w:tblStylePr>
    <w:tblStylePr w:type="lastCol">
      <w:rPr>
        <w:b/>
        <w:bCs/>
      </w:rPr>
    </w:tblStylePr>
    <w:tblStylePr w:type="band1Vert">
      <w:tblPr/>
      <w:tcPr>
        <w:shd w:val="clear" w:color="auto" w:fill="C7E2FA" w:themeFill="accent1" w:themeFillTint="33"/>
      </w:tcPr>
    </w:tblStylePr>
    <w:tblStylePr w:type="band1Horz">
      <w:tblPr/>
      <w:tcPr>
        <w:shd w:val="clear" w:color="auto" w:fill="C7E2FA" w:themeFill="accent1" w:themeFillTint="33"/>
      </w:tcPr>
    </w:tblStylePr>
  </w:style>
  <w:style w:type="table" w:customStyle="1" w:styleId="TabeladeLista2-nfase21">
    <w:name w:val="Tabela de Lista 2 - Ênfase 21"/>
    <w:basedOn w:val="Tabelanormal"/>
    <w:uiPriority w:val="47"/>
    <w:rsid w:val="00636471"/>
    <w:pPr>
      <w:spacing w:after="0" w:line="240" w:lineRule="auto"/>
    </w:pPr>
    <w:tblPr>
      <w:tblStyleRowBandSize w:val="1"/>
      <w:tblStyleColBandSize w:val="1"/>
      <w:tblBorders>
        <w:top w:val="single" w:sz="4" w:space="0" w:color="4FCDFF" w:themeColor="accent2" w:themeTint="99"/>
        <w:bottom w:val="single" w:sz="4" w:space="0" w:color="4FCDFF" w:themeColor="accent2" w:themeTint="99"/>
        <w:insideH w:val="single" w:sz="4" w:space="0" w:color="4FCDFF"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4EEFF" w:themeFill="accent2" w:themeFillTint="33"/>
      </w:tcPr>
    </w:tblStylePr>
    <w:tblStylePr w:type="band1Horz">
      <w:tblPr/>
      <w:tcPr>
        <w:shd w:val="clear" w:color="auto" w:fill="C4EEFF" w:themeFill="accent2" w:themeFillTint="33"/>
      </w:tcPr>
    </w:tblStylePr>
  </w:style>
  <w:style w:type="table" w:customStyle="1" w:styleId="TabeladeLista2-nfase11">
    <w:name w:val="Tabela de Lista 2 - Ênfase 11"/>
    <w:basedOn w:val="Tabelanormal"/>
    <w:uiPriority w:val="47"/>
    <w:rsid w:val="00636471"/>
    <w:pPr>
      <w:spacing w:after="0" w:line="240" w:lineRule="auto"/>
    </w:pPr>
    <w:tblPr>
      <w:tblStyleRowBandSize w:val="1"/>
      <w:tblStyleColBandSize w:val="1"/>
      <w:tblBorders>
        <w:top w:val="single" w:sz="4" w:space="0" w:color="59A9F2" w:themeColor="accent1" w:themeTint="99"/>
        <w:bottom w:val="single" w:sz="4" w:space="0" w:color="59A9F2" w:themeColor="accent1" w:themeTint="99"/>
        <w:insideH w:val="single" w:sz="4" w:space="0" w:color="59A9F2"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7E2FA" w:themeFill="accent1" w:themeFillTint="33"/>
      </w:tcPr>
    </w:tblStylePr>
    <w:tblStylePr w:type="band1Horz">
      <w:tblPr/>
      <w:tcPr>
        <w:shd w:val="clear" w:color="auto" w:fill="C7E2FA" w:themeFill="accent1" w:themeFillTint="33"/>
      </w:tcPr>
    </w:tblStylePr>
  </w:style>
  <w:style w:type="table" w:customStyle="1" w:styleId="TabeladeLista4-nfase11">
    <w:name w:val="Tabela de Lista 4 - Ênfase 11"/>
    <w:basedOn w:val="Tabelanormal"/>
    <w:uiPriority w:val="49"/>
    <w:rsid w:val="00636471"/>
    <w:pPr>
      <w:spacing w:after="0" w:line="240" w:lineRule="auto"/>
    </w:pPr>
    <w:tblPr>
      <w:tblStyleRowBandSize w:val="1"/>
      <w:tblStyleColBandSize w:val="1"/>
      <w:tblBorders>
        <w:top w:val="single" w:sz="4" w:space="0" w:color="59A9F2" w:themeColor="accent1" w:themeTint="99"/>
        <w:left w:val="single" w:sz="4" w:space="0" w:color="59A9F2" w:themeColor="accent1" w:themeTint="99"/>
        <w:bottom w:val="single" w:sz="4" w:space="0" w:color="59A9F2" w:themeColor="accent1" w:themeTint="99"/>
        <w:right w:val="single" w:sz="4" w:space="0" w:color="59A9F2" w:themeColor="accent1" w:themeTint="99"/>
        <w:insideH w:val="single" w:sz="4" w:space="0" w:color="59A9F2" w:themeColor="accent1" w:themeTint="99"/>
      </w:tblBorders>
    </w:tblPr>
    <w:tblStylePr w:type="firstRow">
      <w:rPr>
        <w:b/>
        <w:bCs/>
        <w:color w:val="FFFFFF" w:themeColor="background1"/>
      </w:rPr>
      <w:tblPr/>
      <w:tcPr>
        <w:tcBorders>
          <w:top w:val="single" w:sz="4" w:space="0" w:color="0F6FC6" w:themeColor="accent1"/>
          <w:left w:val="single" w:sz="4" w:space="0" w:color="0F6FC6" w:themeColor="accent1"/>
          <w:bottom w:val="single" w:sz="4" w:space="0" w:color="0F6FC6" w:themeColor="accent1"/>
          <w:right w:val="single" w:sz="4" w:space="0" w:color="0F6FC6" w:themeColor="accent1"/>
          <w:insideH w:val="nil"/>
        </w:tcBorders>
        <w:shd w:val="clear" w:color="auto" w:fill="0F6FC6" w:themeFill="accent1"/>
      </w:tcPr>
    </w:tblStylePr>
    <w:tblStylePr w:type="lastRow">
      <w:rPr>
        <w:b/>
        <w:bCs/>
      </w:rPr>
      <w:tblPr/>
      <w:tcPr>
        <w:tcBorders>
          <w:top w:val="double" w:sz="4" w:space="0" w:color="59A9F2" w:themeColor="accent1" w:themeTint="99"/>
        </w:tcBorders>
      </w:tcPr>
    </w:tblStylePr>
    <w:tblStylePr w:type="firstCol">
      <w:rPr>
        <w:b/>
        <w:bCs/>
      </w:rPr>
    </w:tblStylePr>
    <w:tblStylePr w:type="lastCol">
      <w:rPr>
        <w:b/>
        <w:bCs/>
      </w:rPr>
    </w:tblStylePr>
    <w:tblStylePr w:type="band1Vert">
      <w:tblPr/>
      <w:tcPr>
        <w:shd w:val="clear" w:color="auto" w:fill="C7E2FA" w:themeFill="accent1" w:themeFillTint="33"/>
      </w:tcPr>
    </w:tblStylePr>
    <w:tblStylePr w:type="band1Horz">
      <w:tblPr/>
      <w:tcPr>
        <w:shd w:val="clear" w:color="auto" w:fill="C7E2FA" w:themeFill="accent1" w:themeFillTint="33"/>
      </w:tcPr>
    </w:tblStylePr>
  </w:style>
  <w:style w:type="table" w:customStyle="1" w:styleId="TabeladeLista3-nfase21">
    <w:name w:val="Tabela de Lista 3 - Ênfase 21"/>
    <w:basedOn w:val="Tabelanormal"/>
    <w:uiPriority w:val="48"/>
    <w:rsid w:val="00636471"/>
    <w:pPr>
      <w:spacing w:after="0" w:line="240" w:lineRule="auto"/>
    </w:pPr>
    <w:tblPr>
      <w:tblStyleRowBandSize w:val="1"/>
      <w:tblStyleColBandSize w:val="1"/>
      <w:tblBorders>
        <w:top w:val="single" w:sz="4" w:space="0" w:color="009DD9" w:themeColor="accent2"/>
        <w:left w:val="single" w:sz="4" w:space="0" w:color="009DD9" w:themeColor="accent2"/>
        <w:bottom w:val="single" w:sz="4" w:space="0" w:color="009DD9" w:themeColor="accent2"/>
        <w:right w:val="single" w:sz="4" w:space="0" w:color="009DD9" w:themeColor="accent2"/>
      </w:tblBorders>
    </w:tblPr>
    <w:tblStylePr w:type="firstRow">
      <w:rPr>
        <w:b/>
        <w:bCs/>
        <w:color w:val="FFFFFF" w:themeColor="background1"/>
      </w:rPr>
      <w:tblPr/>
      <w:tcPr>
        <w:shd w:val="clear" w:color="auto" w:fill="009DD9" w:themeFill="accent2"/>
      </w:tcPr>
    </w:tblStylePr>
    <w:tblStylePr w:type="lastRow">
      <w:rPr>
        <w:b/>
        <w:bCs/>
      </w:rPr>
      <w:tblPr/>
      <w:tcPr>
        <w:tcBorders>
          <w:top w:val="double" w:sz="4" w:space="0" w:color="009DD9"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9DD9" w:themeColor="accent2"/>
          <w:right w:val="single" w:sz="4" w:space="0" w:color="009DD9" w:themeColor="accent2"/>
        </w:tcBorders>
      </w:tcPr>
    </w:tblStylePr>
    <w:tblStylePr w:type="band1Horz">
      <w:tblPr/>
      <w:tcPr>
        <w:tcBorders>
          <w:top w:val="single" w:sz="4" w:space="0" w:color="009DD9" w:themeColor="accent2"/>
          <w:bottom w:val="single" w:sz="4" w:space="0" w:color="009DD9"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9DD9" w:themeColor="accent2"/>
          <w:left w:val="nil"/>
        </w:tcBorders>
      </w:tcPr>
    </w:tblStylePr>
    <w:tblStylePr w:type="swCell">
      <w:tblPr/>
      <w:tcPr>
        <w:tcBorders>
          <w:top w:val="double" w:sz="4" w:space="0" w:color="009DD9" w:themeColor="accent2"/>
          <w:right w:val="nil"/>
        </w:tcBorders>
      </w:tcPr>
    </w:tblStylePr>
  </w:style>
  <w:style w:type="table" w:customStyle="1" w:styleId="TabeladeLista3-nfase11">
    <w:name w:val="Tabela de Lista 3 - Ênfase 11"/>
    <w:basedOn w:val="Tabelanormal"/>
    <w:uiPriority w:val="48"/>
    <w:rsid w:val="00636471"/>
    <w:pPr>
      <w:spacing w:after="0" w:line="240" w:lineRule="auto"/>
    </w:pPr>
    <w:tblPr>
      <w:tblStyleRowBandSize w:val="1"/>
      <w:tblStyleColBandSize w:val="1"/>
      <w:tblBorders>
        <w:top w:val="single" w:sz="4" w:space="0" w:color="0F6FC6" w:themeColor="accent1"/>
        <w:left w:val="single" w:sz="4" w:space="0" w:color="0F6FC6" w:themeColor="accent1"/>
        <w:bottom w:val="single" w:sz="4" w:space="0" w:color="0F6FC6" w:themeColor="accent1"/>
        <w:right w:val="single" w:sz="4" w:space="0" w:color="0F6FC6" w:themeColor="accent1"/>
      </w:tblBorders>
    </w:tblPr>
    <w:tblStylePr w:type="firstRow">
      <w:rPr>
        <w:b/>
        <w:bCs/>
        <w:color w:val="FFFFFF" w:themeColor="background1"/>
      </w:rPr>
      <w:tblPr/>
      <w:tcPr>
        <w:shd w:val="clear" w:color="auto" w:fill="0F6FC6" w:themeFill="accent1"/>
      </w:tcPr>
    </w:tblStylePr>
    <w:tblStylePr w:type="lastRow">
      <w:rPr>
        <w:b/>
        <w:bCs/>
      </w:rPr>
      <w:tblPr/>
      <w:tcPr>
        <w:tcBorders>
          <w:top w:val="double" w:sz="4" w:space="0" w:color="0F6F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F6FC6" w:themeColor="accent1"/>
          <w:right w:val="single" w:sz="4" w:space="0" w:color="0F6FC6" w:themeColor="accent1"/>
        </w:tcBorders>
      </w:tcPr>
    </w:tblStylePr>
    <w:tblStylePr w:type="band1Horz">
      <w:tblPr/>
      <w:tcPr>
        <w:tcBorders>
          <w:top w:val="single" w:sz="4" w:space="0" w:color="0F6FC6" w:themeColor="accent1"/>
          <w:bottom w:val="single" w:sz="4" w:space="0" w:color="0F6F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F6FC6" w:themeColor="accent1"/>
          <w:left w:val="nil"/>
        </w:tcBorders>
      </w:tcPr>
    </w:tblStylePr>
    <w:tblStylePr w:type="swCell">
      <w:tblPr/>
      <w:tcPr>
        <w:tcBorders>
          <w:top w:val="double" w:sz="4" w:space="0" w:color="0F6FC6" w:themeColor="accent1"/>
          <w:right w:val="nil"/>
        </w:tcBorders>
      </w:tcPr>
    </w:tblStylePr>
  </w:style>
  <w:style w:type="table" w:customStyle="1" w:styleId="TabeladeLista6Colorida-nfase21">
    <w:name w:val="Tabela de Lista 6 Colorida - Ênfase 21"/>
    <w:basedOn w:val="Tabelanormal"/>
    <w:uiPriority w:val="51"/>
    <w:rsid w:val="00636471"/>
    <w:pPr>
      <w:spacing w:after="0" w:line="240" w:lineRule="auto"/>
    </w:pPr>
    <w:rPr>
      <w:color w:val="0075A2" w:themeColor="accent2" w:themeShade="BF"/>
    </w:rPr>
    <w:tblPr>
      <w:tblStyleRowBandSize w:val="1"/>
      <w:tblStyleColBandSize w:val="1"/>
      <w:tblBorders>
        <w:top w:val="single" w:sz="4" w:space="0" w:color="009DD9" w:themeColor="accent2"/>
        <w:bottom w:val="single" w:sz="4" w:space="0" w:color="009DD9" w:themeColor="accent2"/>
      </w:tblBorders>
    </w:tblPr>
    <w:tblStylePr w:type="firstRow">
      <w:rPr>
        <w:b/>
        <w:bCs/>
      </w:rPr>
      <w:tblPr/>
      <w:tcPr>
        <w:tcBorders>
          <w:bottom w:val="single" w:sz="4" w:space="0" w:color="009DD9" w:themeColor="accent2"/>
        </w:tcBorders>
      </w:tcPr>
    </w:tblStylePr>
    <w:tblStylePr w:type="lastRow">
      <w:rPr>
        <w:b/>
        <w:bCs/>
      </w:rPr>
      <w:tblPr/>
      <w:tcPr>
        <w:tcBorders>
          <w:top w:val="double" w:sz="4" w:space="0" w:color="009DD9" w:themeColor="accent2"/>
        </w:tcBorders>
      </w:tcPr>
    </w:tblStylePr>
    <w:tblStylePr w:type="firstCol">
      <w:rPr>
        <w:b/>
        <w:bCs/>
      </w:rPr>
    </w:tblStylePr>
    <w:tblStylePr w:type="lastCol">
      <w:rPr>
        <w:b/>
        <w:bCs/>
      </w:rPr>
    </w:tblStylePr>
    <w:tblStylePr w:type="band1Vert">
      <w:tblPr/>
      <w:tcPr>
        <w:shd w:val="clear" w:color="auto" w:fill="C4EEFF" w:themeFill="accent2" w:themeFillTint="33"/>
      </w:tcPr>
    </w:tblStylePr>
    <w:tblStylePr w:type="band1Horz">
      <w:tblPr/>
      <w:tcPr>
        <w:shd w:val="clear" w:color="auto" w:fill="C4EEFF" w:themeFill="accent2" w:themeFillTint="33"/>
      </w:tcPr>
    </w:tblStylePr>
  </w:style>
  <w:style w:type="paragraph" w:styleId="CitaoIntensa">
    <w:name w:val="Intense Quote"/>
    <w:basedOn w:val="Normal"/>
    <w:next w:val="Normal"/>
    <w:link w:val="CitaoIntensaChar"/>
    <w:uiPriority w:val="30"/>
    <w:qFormat/>
    <w:rsid w:val="002B710C"/>
    <w:pPr>
      <w:pBdr>
        <w:top w:val="single" w:sz="4" w:space="10" w:color="0F6FC6" w:themeColor="accent1"/>
        <w:bottom w:val="single" w:sz="4" w:space="10" w:color="0F6FC6" w:themeColor="accent1"/>
      </w:pBdr>
      <w:spacing w:before="360" w:after="360"/>
      <w:ind w:left="864" w:right="864"/>
      <w:jc w:val="center"/>
    </w:pPr>
    <w:rPr>
      <w:i/>
      <w:iCs/>
      <w:color w:val="0F6FC6" w:themeColor="accent1"/>
    </w:rPr>
  </w:style>
  <w:style w:type="character" w:customStyle="1" w:styleId="CitaoIntensaChar">
    <w:name w:val="Citação Intensa Char"/>
    <w:basedOn w:val="Fontepargpadro"/>
    <w:link w:val="CitaoIntensa"/>
    <w:uiPriority w:val="30"/>
    <w:rsid w:val="002B710C"/>
    <w:rPr>
      <w:i/>
      <w:iCs/>
      <w:color w:val="0F6FC6" w:themeColor="accent1"/>
    </w:rPr>
  </w:style>
  <w:style w:type="character" w:customStyle="1" w:styleId="Ttulo2Char">
    <w:name w:val="Título 2 Char"/>
    <w:basedOn w:val="Fontepargpadro"/>
    <w:link w:val="Ttulo2"/>
    <w:uiPriority w:val="9"/>
    <w:rsid w:val="002B710C"/>
    <w:rPr>
      <w:rFonts w:asciiTheme="majorHAnsi" w:eastAsiaTheme="majorEastAsia" w:hAnsiTheme="majorHAnsi" w:cstheme="majorBidi"/>
      <w:color w:val="0B5294" w:themeColor="accent1" w:themeShade="BF"/>
      <w:sz w:val="26"/>
      <w:szCs w:val="26"/>
    </w:rPr>
  </w:style>
  <w:style w:type="character" w:customStyle="1" w:styleId="Ttulo1Char">
    <w:name w:val="Título 1 Char"/>
    <w:basedOn w:val="Fontepargpadro"/>
    <w:link w:val="Ttulo1"/>
    <w:uiPriority w:val="9"/>
    <w:rsid w:val="002B710C"/>
    <w:rPr>
      <w:rFonts w:asciiTheme="majorHAnsi" w:eastAsiaTheme="majorEastAsia" w:hAnsiTheme="majorHAnsi" w:cstheme="majorBidi"/>
      <w:color w:val="0B5294" w:themeColor="accent1" w:themeShade="BF"/>
      <w:sz w:val="32"/>
      <w:szCs w:val="32"/>
    </w:rPr>
  </w:style>
  <w:style w:type="character" w:styleId="Forte">
    <w:name w:val="Strong"/>
    <w:basedOn w:val="Fontepargpadro"/>
    <w:uiPriority w:val="22"/>
    <w:qFormat/>
    <w:rsid w:val="002B710C"/>
    <w:rPr>
      <w:b/>
      <w:bCs/>
    </w:rPr>
  </w:style>
  <w:style w:type="paragraph" w:customStyle="1" w:styleId="Standard">
    <w:name w:val="Standard"/>
    <w:rsid w:val="00C91A74"/>
    <w:pPr>
      <w:widowControl w:val="0"/>
      <w:suppressAutoHyphens/>
      <w:autoSpaceDN w:val="0"/>
      <w:spacing w:after="0" w:line="240" w:lineRule="auto"/>
    </w:pPr>
    <w:rPr>
      <w:rFonts w:ascii="Liberation Serif" w:eastAsia="Mangal" w:hAnsi="Liberation Serif" w:cs="Arial"/>
      <w:kern w:val="3"/>
      <w:sz w:val="24"/>
      <w:szCs w:val="24"/>
      <w:lang w:eastAsia="zh-CN" w:bidi="hi-IN"/>
    </w:rPr>
  </w:style>
  <w:style w:type="table" w:customStyle="1" w:styleId="Tabelacomgrade1">
    <w:name w:val="Tabela com grade1"/>
    <w:basedOn w:val="Tabelanormal"/>
    <w:next w:val="Tabelacomgrade"/>
    <w:uiPriority w:val="59"/>
    <w:rsid w:val="00292CD6"/>
    <w:pPr>
      <w:spacing w:after="0" w:line="240" w:lineRule="auto"/>
    </w:pPr>
    <w:rPr>
      <w:rFonts w:eastAsia="Calibri" w:cs="Times New Roman"/>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linkVisitado">
    <w:name w:val="FollowedHyperlink"/>
    <w:basedOn w:val="Fontepargpadro"/>
    <w:uiPriority w:val="99"/>
    <w:semiHidden/>
    <w:unhideWhenUsed/>
    <w:rsid w:val="00BE3E3C"/>
    <w:rPr>
      <w:color w:val="800080"/>
      <w:u w:val="single"/>
    </w:rPr>
  </w:style>
  <w:style w:type="paragraph" w:customStyle="1" w:styleId="msonormal0">
    <w:name w:val="msonormal"/>
    <w:basedOn w:val="Normal"/>
    <w:rsid w:val="00BE3E3C"/>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xl65">
    <w:name w:val="xl65"/>
    <w:basedOn w:val="Normal"/>
    <w:rsid w:val="00BE3E3C"/>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66">
    <w:name w:val="xl66"/>
    <w:basedOn w:val="Normal"/>
    <w:rsid w:val="00BE3E3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67">
    <w:name w:val="xl67"/>
    <w:basedOn w:val="Normal"/>
    <w:rsid w:val="00BE3E3C"/>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68">
    <w:name w:val="xl68"/>
    <w:basedOn w:val="Normal"/>
    <w:rsid w:val="00BE3E3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69">
    <w:name w:val="xl69"/>
    <w:basedOn w:val="Normal"/>
    <w:rsid w:val="00BE3E3C"/>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70">
    <w:name w:val="xl70"/>
    <w:basedOn w:val="Normal"/>
    <w:rsid w:val="00BE3E3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71">
    <w:name w:val="xl71"/>
    <w:basedOn w:val="Normal"/>
    <w:rsid w:val="00BE3E3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72">
    <w:name w:val="xl72"/>
    <w:basedOn w:val="Normal"/>
    <w:rsid w:val="00BE3E3C"/>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73">
    <w:name w:val="xl73"/>
    <w:basedOn w:val="Normal"/>
    <w:rsid w:val="00BE3E3C"/>
    <w:pPr>
      <w:pBdr>
        <w:top w:val="single" w:sz="8" w:space="0" w:color="auto"/>
        <w:left w:val="single" w:sz="8" w:space="0" w:color="auto"/>
        <w:bottom w:val="single" w:sz="8" w:space="0" w:color="auto"/>
        <w:right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74">
    <w:name w:val="xl74"/>
    <w:basedOn w:val="Normal"/>
    <w:rsid w:val="00BE3E3C"/>
    <w:pPr>
      <w:pBdr>
        <w:top w:val="single" w:sz="8" w:space="0" w:color="auto"/>
        <w:bottom w:val="single" w:sz="8" w:space="0" w:color="auto"/>
        <w:right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75">
    <w:name w:val="xl75"/>
    <w:basedOn w:val="Normal"/>
    <w:rsid w:val="00BE3E3C"/>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76">
    <w:name w:val="xl76"/>
    <w:basedOn w:val="Normal"/>
    <w:rsid w:val="00BE3E3C"/>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77">
    <w:name w:val="xl77"/>
    <w:basedOn w:val="Normal"/>
    <w:rsid w:val="00BE3E3C"/>
    <w:pPr>
      <w:pBdr>
        <w:top w:val="single" w:sz="8" w:space="0" w:color="auto"/>
        <w:left w:val="single" w:sz="8" w:space="0" w:color="auto"/>
        <w:bottom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78">
    <w:name w:val="xl78"/>
    <w:basedOn w:val="Normal"/>
    <w:rsid w:val="00BE3E3C"/>
    <w:pPr>
      <w:pBdr>
        <w:top w:val="single" w:sz="8" w:space="0" w:color="auto"/>
        <w:left w:val="single" w:sz="8" w:space="0" w:color="auto"/>
        <w:right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79">
    <w:name w:val="xl79"/>
    <w:basedOn w:val="Normal"/>
    <w:rsid w:val="00BE3E3C"/>
    <w:pPr>
      <w:pBdr>
        <w:top w:val="single" w:sz="8" w:space="0" w:color="auto"/>
        <w:right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80">
    <w:name w:val="xl80"/>
    <w:basedOn w:val="Normal"/>
    <w:rsid w:val="00BE3E3C"/>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81">
    <w:name w:val="xl81"/>
    <w:basedOn w:val="Normal"/>
    <w:rsid w:val="00BE3E3C"/>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82">
    <w:name w:val="xl82"/>
    <w:basedOn w:val="Normal"/>
    <w:rsid w:val="00BE3E3C"/>
    <w:pPr>
      <w:pBdr>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83">
    <w:name w:val="xl83"/>
    <w:basedOn w:val="Normal"/>
    <w:rsid w:val="00BE3E3C"/>
    <w:pPr>
      <w:pBdr>
        <w:top w:val="single" w:sz="4"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84">
    <w:name w:val="xl84"/>
    <w:basedOn w:val="Normal"/>
    <w:rsid w:val="00BE3E3C"/>
    <w:pPr>
      <w:pBdr>
        <w:top w:val="single" w:sz="4" w:space="0" w:color="auto"/>
        <w:lef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85">
    <w:name w:val="xl85"/>
    <w:basedOn w:val="Normal"/>
    <w:rsid w:val="00BE3E3C"/>
    <w:pP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86">
    <w:name w:val="xl86"/>
    <w:basedOn w:val="Normal"/>
    <w:rsid w:val="00BE3E3C"/>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87">
    <w:name w:val="xl87"/>
    <w:basedOn w:val="Normal"/>
    <w:rsid w:val="00BE3E3C"/>
    <w:pPr>
      <w:pBdr>
        <w:top w:val="single" w:sz="8" w:space="0" w:color="auto"/>
        <w:bottom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88">
    <w:name w:val="xl88"/>
    <w:basedOn w:val="Normal"/>
    <w:rsid w:val="00BE3E3C"/>
    <w:pPr>
      <w:pBdr>
        <w:top w:val="single" w:sz="4" w:space="0" w:color="auto"/>
        <w:left w:val="single" w:sz="4" w:space="0" w:color="auto"/>
        <w:bottom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89">
    <w:name w:val="xl89"/>
    <w:basedOn w:val="Normal"/>
    <w:rsid w:val="00BE3E3C"/>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90">
    <w:name w:val="xl90"/>
    <w:basedOn w:val="Normal"/>
    <w:rsid w:val="00BE3E3C"/>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91">
    <w:name w:val="xl91"/>
    <w:basedOn w:val="Normal"/>
    <w:rsid w:val="00BE3E3C"/>
    <w:pPr>
      <w:pBdr>
        <w:top w:val="single" w:sz="8" w:space="0" w:color="auto"/>
        <w:left w:val="single" w:sz="8" w:space="0" w:color="auto"/>
        <w:bottom w:val="single" w:sz="8" w:space="0" w:color="auto"/>
        <w:right w:val="single" w:sz="4"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92">
    <w:name w:val="xl92"/>
    <w:basedOn w:val="Normal"/>
    <w:rsid w:val="00BE3E3C"/>
    <w:pPr>
      <w:pBdr>
        <w:top w:val="single" w:sz="8" w:space="0" w:color="auto"/>
        <w:left w:val="single" w:sz="4" w:space="0" w:color="auto"/>
        <w:bottom w:val="single" w:sz="8" w:space="0" w:color="auto"/>
        <w:right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93">
    <w:name w:val="xl93"/>
    <w:basedOn w:val="Normal"/>
    <w:rsid w:val="00BE3E3C"/>
    <w:pPr>
      <w:pBdr>
        <w:top w:val="single" w:sz="8" w:space="0" w:color="auto"/>
        <w:left w:val="single" w:sz="4" w:space="0" w:color="auto"/>
        <w:bottom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94">
    <w:name w:val="xl94"/>
    <w:basedOn w:val="Normal"/>
    <w:rsid w:val="00BE3E3C"/>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95">
    <w:name w:val="xl95"/>
    <w:basedOn w:val="Normal"/>
    <w:rsid w:val="00BE3E3C"/>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96">
    <w:name w:val="xl96"/>
    <w:basedOn w:val="Normal"/>
    <w:rsid w:val="00BE3E3C"/>
    <w:pPr>
      <w:pBdr>
        <w:top w:val="single" w:sz="8" w:space="0" w:color="auto"/>
        <w:left w:val="single" w:sz="8" w:space="0" w:color="auto"/>
        <w:bottom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97">
    <w:name w:val="xl97"/>
    <w:basedOn w:val="Normal"/>
    <w:rsid w:val="00BE3E3C"/>
    <w:pPr>
      <w:pBdr>
        <w:top w:val="single" w:sz="8" w:space="0" w:color="auto"/>
        <w:left w:val="single" w:sz="8" w:space="0" w:color="auto"/>
        <w:bottom w:val="single" w:sz="8" w:space="0" w:color="auto"/>
        <w:right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98">
    <w:name w:val="xl98"/>
    <w:basedOn w:val="Normal"/>
    <w:rsid w:val="00BE3E3C"/>
    <w:pPr>
      <w:pBdr>
        <w:top w:val="single" w:sz="8" w:space="0" w:color="auto"/>
        <w:left w:val="single" w:sz="8" w:space="0" w:color="auto"/>
        <w:bottom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99">
    <w:name w:val="xl99"/>
    <w:basedOn w:val="Normal"/>
    <w:rsid w:val="00BE3E3C"/>
    <w:pPr>
      <w:pBdr>
        <w:top w:val="single" w:sz="8" w:space="0" w:color="auto"/>
        <w:bottom w:val="single" w:sz="8" w:space="0" w:color="auto"/>
        <w:right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100">
    <w:name w:val="xl100"/>
    <w:basedOn w:val="Normal"/>
    <w:rsid w:val="00BE3E3C"/>
    <w:pPr>
      <w:pBdr>
        <w:top w:val="single" w:sz="8" w:space="0" w:color="auto"/>
        <w:left w:val="single" w:sz="8" w:space="0" w:color="auto"/>
        <w:bottom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101">
    <w:name w:val="xl101"/>
    <w:basedOn w:val="Normal"/>
    <w:rsid w:val="00BE3E3C"/>
    <w:pPr>
      <w:pBdr>
        <w:top w:val="single" w:sz="8" w:space="0" w:color="auto"/>
        <w:bottom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102">
    <w:name w:val="xl102"/>
    <w:basedOn w:val="Normal"/>
    <w:rsid w:val="00BE3E3C"/>
    <w:pPr>
      <w:pBdr>
        <w:top w:val="single" w:sz="8" w:space="0" w:color="auto"/>
        <w:bottom w:val="single" w:sz="8" w:space="0" w:color="auto"/>
        <w:right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103">
    <w:name w:val="xl103"/>
    <w:basedOn w:val="Normal"/>
    <w:rsid w:val="00BE3E3C"/>
    <w:pP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104">
    <w:name w:val="xl104"/>
    <w:basedOn w:val="Normal"/>
    <w:rsid w:val="00BE3E3C"/>
    <w:pPr>
      <w:pBdr>
        <w:top w:val="single" w:sz="8" w:space="0" w:color="auto"/>
        <w:left w:val="single" w:sz="8" w:space="0" w:color="auto"/>
        <w:right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105">
    <w:name w:val="xl105"/>
    <w:basedOn w:val="Normal"/>
    <w:rsid w:val="00BE3E3C"/>
    <w:pPr>
      <w:pBdr>
        <w:top w:val="single" w:sz="8" w:space="0" w:color="auto"/>
        <w:left w:val="single" w:sz="8" w:space="0" w:color="auto"/>
        <w:bottom w:val="single" w:sz="8" w:space="0" w:color="auto"/>
      </w:pBdr>
      <w:shd w:val="clear" w:color="auto" w:fill="B8CCE4"/>
      <w:spacing w:before="100" w:beforeAutospacing="1" w:after="100" w:afterAutospacing="1" w:line="240" w:lineRule="auto"/>
    </w:pPr>
    <w:rPr>
      <w:rFonts w:ascii="Times New Roman" w:eastAsia="Times New Roman" w:hAnsi="Times New Roman" w:cs="Times New Roman"/>
      <w:b/>
      <w:bCs/>
      <w:sz w:val="24"/>
      <w:szCs w:val="24"/>
      <w:lang w:eastAsia="pt-BR"/>
    </w:rPr>
  </w:style>
  <w:style w:type="paragraph" w:customStyle="1" w:styleId="xl106">
    <w:name w:val="xl106"/>
    <w:basedOn w:val="Normal"/>
    <w:rsid w:val="00BE3E3C"/>
    <w:pPr>
      <w:pBdr>
        <w:top w:val="single" w:sz="8" w:space="0" w:color="auto"/>
        <w:left w:val="single" w:sz="8" w:space="0" w:color="auto"/>
        <w:bottom w:val="single" w:sz="8" w:space="0" w:color="auto"/>
        <w:right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107">
    <w:name w:val="xl107"/>
    <w:basedOn w:val="Normal"/>
    <w:rsid w:val="00BE3E3C"/>
    <w:pPr>
      <w:pBdr>
        <w:top w:val="single" w:sz="8"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108">
    <w:name w:val="xl108"/>
    <w:basedOn w:val="Normal"/>
    <w:rsid w:val="00BE3E3C"/>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109">
    <w:name w:val="xl109"/>
    <w:basedOn w:val="Normal"/>
    <w:rsid w:val="00BE3E3C"/>
    <w:pPr>
      <w:pBdr>
        <w:top w:val="single" w:sz="4" w:space="0" w:color="auto"/>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110">
    <w:name w:val="xl110"/>
    <w:basedOn w:val="Normal"/>
    <w:rsid w:val="00BE3E3C"/>
    <w:pPr>
      <w:pBdr>
        <w:top w:val="single" w:sz="4"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customStyle="1" w:styleId="xl111">
    <w:name w:val="xl111"/>
    <w:basedOn w:val="Normal"/>
    <w:rsid w:val="00BE3E3C"/>
    <w:pPr>
      <w:pBdr>
        <w:left w:val="single" w:sz="8" w:space="0" w:color="auto"/>
        <w:bottom w:val="single" w:sz="8" w:space="0" w:color="auto"/>
        <w:right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112">
    <w:name w:val="xl112"/>
    <w:basedOn w:val="Normal"/>
    <w:rsid w:val="00BE3E3C"/>
    <w:pPr>
      <w:pBdr>
        <w:left w:val="single" w:sz="8" w:space="0" w:color="auto"/>
        <w:bottom w:val="single" w:sz="8" w:space="0" w:color="auto"/>
        <w:right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113">
    <w:name w:val="xl113"/>
    <w:basedOn w:val="Normal"/>
    <w:rsid w:val="00BE3E3C"/>
    <w:pPr>
      <w:pBdr>
        <w:bottom w:val="single" w:sz="8" w:space="0" w:color="auto"/>
        <w:right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114">
    <w:name w:val="xl114"/>
    <w:basedOn w:val="Normal"/>
    <w:rsid w:val="00BE3E3C"/>
    <w:pPr>
      <w:pBdr>
        <w:left w:val="single" w:sz="8" w:space="0" w:color="auto"/>
        <w:bottom w:val="single" w:sz="8" w:space="0" w:color="auto"/>
        <w:right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115">
    <w:name w:val="xl115"/>
    <w:basedOn w:val="Normal"/>
    <w:rsid w:val="00BE3E3C"/>
    <w:pPr>
      <w:pBdr>
        <w:bottom w:val="single" w:sz="8" w:space="0" w:color="auto"/>
        <w:right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116">
    <w:name w:val="xl116"/>
    <w:basedOn w:val="Normal"/>
    <w:rsid w:val="00BE3E3C"/>
    <w:pPr>
      <w:pBdr>
        <w:left w:val="single" w:sz="8" w:space="0" w:color="auto"/>
        <w:right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117">
    <w:name w:val="xl117"/>
    <w:basedOn w:val="Normal"/>
    <w:rsid w:val="00BE3E3C"/>
    <w:pPr>
      <w:pBdr>
        <w:left w:val="single" w:sz="8" w:space="0" w:color="auto"/>
        <w:bottom w:val="single" w:sz="8" w:space="0" w:color="auto"/>
        <w:right w:val="single" w:sz="8" w:space="0" w:color="auto"/>
      </w:pBdr>
      <w:shd w:val="clear" w:color="auto" w:fill="B8CCE4"/>
      <w:spacing w:before="100" w:beforeAutospacing="1" w:after="100" w:afterAutospacing="1" w:line="240" w:lineRule="auto"/>
      <w:jc w:val="center"/>
    </w:pPr>
    <w:rPr>
      <w:rFonts w:ascii="Times New Roman" w:eastAsia="Times New Roman" w:hAnsi="Times New Roman" w:cs="Times New Roman"/>
      <w:b/>
      <w:bCs/>
      <w:sz w:val="24"/>
      <w:szCs w:val="24"/>
      <w:lang w:eastAsia="pt-BR"/>
    </w:rPr>
  </w:style>
  <w:style w:type="paragraph" w:customStyle="1" w:styleId="xl118">
    <w:name w:val="xl118"/>
    <w:basedOn w:val="Normal"/>
    <w:rsid w:val="00BE3E3C"/>
    <w:pPr>
      <w:pBdr>
        <w:top w:val="single" w:sz="4" w:space="0" w:color="auto"/>
        <w:left w:val="single" w:sz="8" w:space="0" w:color="auto"/>
        <w:right w:val="single" w:sz="8" w:space="0" w:color="auto"/>
      </w:pBdr>
      <w:shd w:val="clear" w:color="auto" w:fill="DBE5F1"/>
      <w:spacing w:before="100" w:beforeAutospacing="1" w:after="100" w:afterAutospacing="1" w:line="240" w:lineRule="auto"/>
      <w:jc w:val="center"/>
    </w:pPr>
    <w:rPr>
      <w:rFonts w:ascii="Times New Roman" w:eastAsia="Times New Roman" w:hAnsi="Times New Roman" w:cs="Times New Roman"/>
      <w:sz w:val="24"/>
      <w:szCs w:val="24"/>
      <w:lang w:eastAsia="pt-BR"/>
    </w:rPr>
  </w:style>
  <w:style w:type="paragraph" w:styleId="Partesuperior-zdoformulrio">
    <w:name w:val="HTML Top of Form"/>
    <w:basedOn w:val="Normal"/>
    <w:next w:val="Normal"/>
    <w:link w:val="Partesuperior-zdoformulrioChar"/>
    <w:hidden/>
    <w:uiPriority w:val="99"/>
    <w:semiHidden/>
    <w:unhideWhenUsed/>
    <w:rsid w:val="004B3F7A"/>
    <w:pPr>
      <w:pBdr>
        <w:bottom w:val="single" w:sz="6" w:space="1" w:color="auto"/>
      </w:pBdr>
      <w:spacing w:after="0" w:line="240" w:lineRule="auto"/>
      <w:jc w:val="center"/>
    </w:pPr>
    <w:rPr>
      <w:rFonts w:ascii="Arial" w:eastAsia="Times New Roman" w:hAnsi="Arial" w:cs="Arial"/>
      <w:vanish/>
      <w:sz w:val="16"/>
      <w:szCs w:val="16"/>
      <w:lang w:eastAsia="pt-BR"/>
    </w:rPr>
  </w:style>
  <w:style w:type="character" w:customStyle="1" w:styleId="Partesuperior-zdoformulrioChar">
    <w:name w:val="Parte superior-z do formulário Char"/>
    <w:basedOn w:val="Fontepargpadro"/>
    <w:link w:val="Partesuperior-zdoformulrio"/>
    <w:uiPriority w:val="99"/>
    <w:semiHidden/>
    <w:rsid w:val="004B3F7A"/>
    <w:rPr>
      <w:rFonts w:ascii="Arial" w:eastAsia="Times New Roman" w:hAnsi="Arial" w:cs="Arial"/>
      <w:vanish/>
      <w:sz w:val="16"/>
      <w:szCs w:val="16"/>
      <w:lang w:eastAsia="pt-BR"/>
    </w:rPr>
  </w:style>
  <w:style w:type="paragraph" w:styleId="Parteinferiordoformulrio">
    <w:name w:val="HTML Bottom of Form"/>
    <w:basedOn w:val="Normal"/>
    <w:next w:val="Normal"/>
    <w:link w:val="ParteinferiordoformulrioChar"/>
    <w:hidden/>
    <w:uiPriority w:val="99"/>
    <w:semiHidden/>
    <w:unhideWhenUsed/>
    <w:rsid w:val="004B3F7A"/>
    <w:pPr>
      <w:pBdr>
        <w:top w:val="single" w:sz="6" w:space="1" w:color="auto"/>
      </w:pBdr>
      <w:spacing w:after="0" w:line="240" w:lineRule="auto"/>
      <w:jc w:val="center"/>
    </w:pPr>
    <w:rPr>
      <w:rFonts w:ascii="Arial" w:eastAsia="Times New Roman" w:hAnsi="Arial" w:cs="Arial"/>
      <w:vanish/>
      <w:sz w:val="16"/>
      <w:szCs w:val="16"/>
      <w:lang w:eastAsia="pt-BR"/>
    </w:rPr>
  </w:style>
  <w:style w:type="character" w:customStyle="1" w:styleId="ParteinferiordoformulrioChar">
    <w:name w:val="Parte inferior do formulário Char"/>
    <w:basedOn w:val="Fontepargpadro"/>
    <w:link w:val="Parteinferiordoformulrio"/>
    <w:uiPriority w:val="99"/>
    <w:semiHidden/>
    <w:rsid w:val="004B3F7A"/>
    <w:rPr>
      <w:rFonts w:ascii="Arial" w:eastAsia="Times New Roman" w:hAnsi="Arial" w:cs="Arial"/>
      <w:vanish/>
      <w:sz w:val="16"/>
      <w:szCs w:val="16"/>
      <w:lang w:eastAsia="pt-BR"/>
    </w:rPr>
  </w:style>
  <w:style w:type="character" w:styleId="MenoPendente">
    <w:name w:val="Unresolved Mention"/>
    <w:basedOn w:val="Fontepargpadro"/>
    <w:uiPriority w:val="99"/>
    <w:semiHidden/>
    <w:unhideWhenUsed/>
    <w:rsid w:val="008634B7"/>
    <w:rPr>
      <w:color w:val="605E5C"/>
      <w:shd w:val="clear" w:color="auto" w:fill="E1DFDD"/>
    </w:rPr>
  </w:style>
  <w:style w:type="paragraph" w:styleId="NormalWeb">
    <w:name w:val="Normal (Web)"/>
    <w:basedOn w:val="Normal"/>
    <w:uiPriority w:val="99"/>
    <w:unhideWhenUsed/>
    <w:rsid w:val="00085F62"/>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customStyle="1" w:styleId="oypena">
    <w:name w:val="oypena"/>
    <w:basedOn w:val="Fontepargpadro"/>
    <w:rsid w:val="007F7227"/>
  </w:style>
  <w:style w:type="table" w:styleId="SimplesTabela3">
    <w:name w:val="Plain Table 3"/>
    <w:basedOn w:val="Tabelanormal"/>
    <w:uiPriority w:val="43"/>
    <w:rsid w:val="00314752"/>
    <w:pPr>
      <w:spacing w:line="240" w:lineRule="auto"/>
      <w:ind w:firstLine="1134"/>
      <w:jc w:val="both"/>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99816">
      <w:bodyDiv w:val="1"/>
      <w:marLeft w:val="0"/>
      <w:marRight w:val="0"/>
      <w:marTop w:val="0"/>
      <w:marBottom w:val="0"/>
      <w:divBdr>
        <w:top w:val="none" w:sz="0" w:space="0" w:color="auto"/>
        <w:left w:val="none" w:sz="0" w:space="0" w:color="auto"/>
        <w:bottom w:val="none" w:sz="0" w:space="0" w:color="auto"/>
        <w:right w:val="none" w:sz="0" w:space="0" w:color="auto"/>
      </w:divBdr>
    </w:div>
    <w:div w:id="34165661">
      <w:bodyDiv w:val="1"/>
      <w:marLeft w:val="0"/>
      <w:marRight w:val="0"/>
      <w:marTop w:val="0"/>
      <w:marBottom w:val="0"/>
      <w:divBdr>
        <w:top w:val="none" w:sz="0" w:space="0" w:color="auto"/>
        <w:left w:val="none" w:sz="0" w:space="0" w:color="auto"/>
        <w:bottom w:val="none" w:sz="0" w:space="0" w:color="auto"/>
        <w:right w:val="none" w:sz="0" w:space="0" w:color="auto"/>
      </w:divBdr>
    </w:div>
    <w:div w:id="55393697">
      <w:bodyDiv w:val="1"/>
      <w:marLeft w:val="0"/>
      <w:marRight w:val="0"/>
      <w:marTop w:val="0"/>
      <w:marBottom w:val="0"/>
      <w:divBdr>
        <w:top w:val="none" w:sz="0" w:space="0" w:color="auto"/>
        <w:left w:val="none" w:sz="0" w:space="0" w:color="auto"/>
        <w:bottom w:val="none" w:sz="0" w:space="0" w:color="auto"/>
        <w:right w:val="none" w:sz="0" w:space="0" w:color="auto"/>
      </w:divBdr>
    </w:div>
    <w:div w:id="61952107">
      <w:bodyDiv w:val="1"/>
      <w:marLeft w:val="0"/>
      <w:marRight w:val="0"/>
      <w:marTop w:val="0"/>
      <w:marBottom w:val="0"/>
      <w:divBdr>
        <w:top w:val="none" w:sz="0" w:space="0" w:color="auto"/>
        <w:left w:val="none" w:sz="0" w:space="0" w:color="auto"/>
        <w:bottom w:val="none" w:sz="0" w:space="0" w:color="auto"/>
        <w:right w:val="none" w:sz="0" w:space="0" w:color="auto"/>
      </w:divBdr>
    </w:div>
    <w:div w:id="82990376">
      <w:bodyDiv w:val="1"/>
      <w:marLeft w:val="0"/>
      <w:marRight w:val="0"/>
      <w:marTop w:val="0"/>
      <w:marBottom w:val="0"/>
      <w:divBdr>
        <w:top w:val="none" w:sz="0" w:space="0" w:color="auto"/>
        <w:left w:val="none" w:sz="0" w:space="0" w:color="auto"/>
        <w:bottom w:val="none" w:sz="0" w:space="0" w:color="auto"/>
        <w:right w:val="none" w:sz="0" w:space="0" w:color="auto"/>
      </w:divBdr>
    </w:div>
    <w:div w:id="83764989">
      <w:bodyDiv w:val="1"/>
      <w:marLeft w:val="0"/>
      <w:marRight w:val="0"/>
      <w:marTop w:val="0"/>
      <w:marBottom w:val="0"/>
      <w:divBdr>
        <w:top w:val="none" w:sz="0" w:space="0" w:color="auto"/>
        <w:left w:val="none" w:sz="0" w:space="0" w:color="auto"/>
        <w:bottom w:val="none" w:sz="0" w:space="0" w:color="auto"/>
        <w:right w:val="none" w:sz="0" w:space="0" w:color="auto"/>
      </w:divBdr>
    </w:div>
    <w:div w:id="95902496">
      <w:bodyDiv w:val="1"/>
      <w:marLeft w:val="0"/>
      <w:marRight w:val="0"/>
      <w:marTop w:val="0"/>
      <w:marBottom w:val="0"/>
      <w:divBdr>
        <w:top w:val="none" w:sz="0" w:space="0" w:color="auto"/>
        <w:left w:val="none" w:sz="0" w:space="0" w:color="auto"/>
        <w:bottom w:val="none" w:sz="0" w:space="0" w:color="auto"/>
        <w:right w:val="none" w:sz="0" w:space="0" w:color="auto"/>
      </w:divBdr>
    </w:div>
    <w:div w:id="103119288">
      <w:bodyDiv w:val="1"/>
      <w:marLeft w:val="0"/>
      <w:marRight w:val="0"/>
      <w:marTop w:val="0"/>
      <w:marBottom w:val="0"/>
      <w:divBdr>
        <w:top w:val="none" w:sz="0" w:space="0" w:color="auto"/>
        <w:left w:val="none" w:sz="0" w:space="0" w:color="auto"/>
        <w:bottom w:val="none" w:sz="0" w:space="0" w:color="auto"/>
        <w:right w:val="none" w:sz="0" w:space="0" w:color="auto"/>
      </w:divBdr>
    </w:div>
    <w:div w:id="165633835">
      <w:bodyDiv w:val="1"/>
      <w:marLeft w:val="0"/>
      <w:marRight w:val="0"/>
      <w:marTop w:val="0"/>
      <w:marBottom w:val="0"/>
      <w:divBdr>
        <w:top w:val="none" w:sz="0" w:space="0" w:color="auto"/>
        <w:left w:val="none" w:sz="0" w:space="0" w:color="auto"/>
        <w:bottom w:val="none" w:sz="0" w:space="0" w:color="auto"/>
        <w:right w:val="none" w:sz="0" w:space="0" w:color="auto"/>
      </w:divBdr>
    </w:div>
    <w:div w:id="177623987">
      <w:bodyDiv w:val="1"/>
      <w:marLeft w:val="0"/>
      <w:marRight w:val="0"/>
      <w:marTop w:val="0"/>
      <w:marBottom w:val="0"/>
      <w:divBdr>
        <w:top w:val="none" w:sz="0" w:space="0" w:color="auto"/>
        <w:left w:val="none" w:sz="0" w:space="0" w:color="auto"/>
        <w:bottom w:val="none" w:sz="0" w:space="0" w:color="auto"/>
        <w:right w:val="none" w:sz="0" w:space="0" w:color="auto"/>
      </w:divBdr>
    </w:div>
    <w:div w:id="206529547">
      <w:bodyDiv w:val="1"/>
      <w:marLeft w:val="0"/>
      <w:marRight w:val="0"/>
      <w:marTop w:val="0"/>
      <w:marBottom w:val="0"/>
      <w:divBdr>
        <w:top w:val="none" w:sz="0" w:space="0" w:color="auto"/>
        <w:left w:val="none" w:sz="0" w:space="0" w:color="auto"/>
        <w:bottom w:val="none" w:sz="0" w:space="0" w:color="auto"/>
        <w:right w:val="none" w:sz="0" w:space="0" w:color="auto"/>
      </w:divBdr>
    </w:div>
    <w:div w:id="245580968">
      <w:bodyDiv w:val="1"/>
      <w:marLeft w:val="0"/>
      <w:marRight w:val="0"/>
      <w:marTop w:val="0"/>
      <w:marBottom w:val="0"/>
      <w:divBdr>
        <w:top w:val="none" w:sz="0" w:space="0" w:color="auto"/>
        <w:left w:val="none" w:sz="0" w:space="0" w:color="auto"/>
        <w:bottom w:val="none" w:sz="0" w:space="0" w:color="auto"/>
        <w:right w:val="none" w:sz="0" w:space="0" w:color="auto"/>
      </w:divBdr>
    </w:div>
    <w:div w:id="254828521">
      <w:bodyDiv w:val="1"/>
      <w:marLeft w:val="0"/>
      <w:marRight w:val="0"/>
      <w:marTop w:val="0"/>
      <w:marBottom w:val="0"/>
      <w:divBdr>
        <w:top w:val="none" w:sz="0" w:space="0" w:color="auto"/>
        <w:left w:val="none" w:sz="0" w:space="0" w:color="auto"/>
        <w:bottom w:val="none" w:sz="0" w:space="0" w:color="auto"/>
        <w:right w:val="none" w:sz="0" w:space="0" w:color="auto"/>
      </w:divBdr>
    </w:div>
    <w:div w:id="262882253">
      <w:bodyDiv w:val="1"/>
      <w:marLeft w:val="0"/>
      <w:marRight w:val="0"/>
      <w:marTop w:val="0"/>
      <w:marBottom w:val="0"/>
      <w:divBdr>
        <w:top w:val="none" w:sz="0" w:space="0" w:color="auto"/>
        <w:left w:val="none" w:sz="0" w:space="0" w:color="auto"/>
        <w:bottom w:val="none" w:sz="0" w:space="0" w:color="auto"/>
        <w:right w:val="none" w:sz="0" w:space="0" w:color="auto"/>
      </w:divBdr>
    </w:div>
    <w:div w:id="315499885">
      <w:bodyDiv w:val="1"/>
      <w:marLeft w:val="0"/>
      <w:marRight w:val="0"/>
      <w:marTop w:val="0"/>
      <w:marBottom w:val="0"/>
      <w:divBdr>
        <w:top w:val="none" w:sz="0" w:space="0" w:color="auto"/>
        <w:left w:val="none" w:sz="0" w:space="0" w:color="auto"/>
        <w:bottom w:val="none" w:sz="0" w:space="0" w:color="auto"/>
        <w:right w:val="none" w:sz="0" w:space="0" w:color="auto"/>
      </w:divBdr>
    </w:div>
    <w:div w:id="349379262">
      <w:bodyDiv w:val="1"/>
      <w:marLeft w:val="0"/>
      <w:marRight w:val="0"/>
      <w:marTop w:val="0"/>
      <w:marBottom w:val="0"/>
      <w:divBdr>
        <w:top w:val="none" w:sz="0" w:space="0" w:color="auto"/>
        <w:left w:val="none" w:sz="0" w:space="0" w:color="auto"/>
        <w:bottom w:val="none" w:sz="0" w:space="0" w:color="auto"/>
        <w:right w:val="none" w:sz="0" w:space="0" w:color="auto"/>
      </w:divBdr>
    </w:div>
    <w:div w:id="358507792">
      <w:bodyDiv w:val="1"/>
      <w:marLeft w:val="0"/>
      <w:marRight w:val="0"/>
      <w:marTop w:val="0"/>
      <w:marBottom w:val="0"/>
      <w:divBdr>
        <w:top w:val="none" w:sz="0" w:space="0" w:color="auto"/>
        <w:left w:val="none" w:sz="0" w:space="0" w:color="auto"/>
        <w:bottom w:val="none" w:sz="0" w:space="0" w:color="auto"/>
        <w:right w:val="none" w:sz="0" w:space="0" w:color="auto"/>
      </w:divBdr>
    </w:div>
    <w:div w:id="380441062">
      <w:bodyDiv w:val="1"/>
      <w:marLeft w:val="0"/>
      <w:marRight w:val="0"/>
      <w:marTop w:val="0"/>
      <w:marBottom w:val="0"/>
      <w:divBdr>
        <w:top w:val="none" w:sz="0" w:space="0" w:color="auto"/>
        <w:left w:val="none" w:sz="0" w:space="0" w:color="auto"/>
        <w:bottom w:val="none" w:sz="0" w:space="0" w:color="auto"/>
        <w:right w:val="none" w:sz="0" w:space="0" w:color="auto"/>
      </w:divBdr>
    </w:div>
    <w:div w:id="384960311">
      <w:bodyDiv w:val="1"/>
      <w:marLeft w:val="0"/>
      <w:marRight w:val="0"/>
      <w:marTop w:val="0"/>
      <w:marBottom w:val="0"/>
      <w:divBdr>
        <w:top w:val="none" w:sz="0" w:space="0" w:color="auto"/>
        <w:left w:val="none" w:sz="0" w:space="0" w:color="auto"/>
        <w:bottom w:val="none" w:sz="0" w:space="0" w:color="auto"/>
        <w:right w:val="none" w:sz="0" w:space="0" w:color="auto"/>
      </w:divBdr>
    </w:div>
    <w:div w:id="395707545">
      <w:bodyDiv w:val="1"/>
      <w:marLeft w:val="0"/>
      <w:marRight w:val="0"/>
      <w:marTop w:val="0"/>
      <w:marBottom w:val="0"/>
      <w:divBdr>
        <w:top w:val="none" w:sz="0" w:space="0" w:color="auto"/>
        <w:left w:val="none" w:sz="0" w:space="0" w:color="auto"/>
        <w:bottom w:val="none" w:sz="0" w:space="0" w:color="auto"/>
        <w:right w:val="none" w:sz="0" w:space="0" w:color="auto"/>
      </w:divBdr>
    </w:div>
    <w:div w:id="451637354">
      <w:bodyDiv w:val="1"/>
      <w:marLeft w:val="0"/>
      <w:marRight w:val="0"/>
      <w:marTop w:val="0"/>
      <w:marBottom w:val="0"/>
      <w:divBdr>
        <w:top w:val="none" w:sz="0" w:space="0" w:color="auto"/>
        <w:left w:val="none" w:sz="0" w:space="0" w:color="auto"/>
        <w:bottom w:val="none" w:sz="0" w:space="0" w:color="auto"/>
        <w:right w:val="none" w:sz="0" w:space="0" w:color="auto"/>
      </w:divBdr>
    </w:div>
    <w:div w:id="467212833">
      <w:bodyDiv w:val="1"/>
      <w:marLeft w:val="0"/>
      <w:marRight w:val="0"/>
      <w:marTop w:val="0"/>
      <w:marBottom w:val="0"/>
      <w:divBdr>
        <w:top w:val="none" w:sz="0" w:space="0" w:color="auto"/>
        <w:left w:val="none" w:sz="0" w:space="0" w:color="auto"/>
        <w:bottom w:val="none" w:sz="0" w:space="0" w:color="auto"/>
        <w:right w:val="none" w:sz="0" w:space="0" w:color="auto"/>
      </w:divBdr>
    </w:div>
    <w:div w:id="475757605">
      <w:bodyDiv w:val="1"/>
      <w:marLeft w:val="0"/>
      <w:marRight w:val="0"/>
      <w:marTop w:val="0"/>
      <w:marBottom w:val="0"/>
      <w:divBdr>
        <w:top w:val="none" w:sz="0" w:space="0" w:color="auto"/>
        <w:left w:val="none" w:sz="0" w:space="0" w:color="auto"/>
        <w:bottom w:val="none" w:sz="0" w:space="0" w:color="auto"/>
        <w:right w:val="none" w:sz="0" w:space="0" w:color="auto"/>
      </w:divBdr>
    </w:div>
    <w:div w:id="522091354">
      <w:bodyDiv w:val="1"/>
      <w:marLeft w:val="0"/>
      <w:marRight w:val="0"/>
      <w:marTop w:val="0"/>
      <w:marBottom w:val="0"/>
      <w:divBdr>
        <w:top w:val="none" w:sz="0" w:space="0" w:color="auto"/>
        <w:left w:val="none" w:sz="0" w:space="0" w:color="auto"/>
        <w:bottom w:val="none" w:sz="0" w:space="0" w:color="auto"/>
        <w:right w:val="none" w:sz="0" w:space="0" w:color="auto"/>
      </w:divBdr>
    </w:div>
    <w:div w:id="574632849">
      <w:bodyDiv w:val="1"/>
      <w:marLeft w:val="0"/>
      <w:marRight w:val="0"/>
      <w:marTop w:val="0"/>
      <w:marBottom w:val="0"/>
      <w:divBdr>
        <w:top w:val="none" w:sz="0" w:space="0" w:color="auto"/>
        <w:left w:val="none" w:sz="0" w:space="0" w:color="auto"/>
        <w:bottom w:val="none" w:sz="0" w:space="0" w:color="auto"/>
        <w:right w:val="none" w:sz="0" w:space="0" w:color="auto"/>
      </w:divBdr>
    </w:div>
    <w:div w:id="585967579">
      <w:bodyDiv w:val="1"/>
      <w:marLeft w:val="0"/>
      <w:marRight w:val="0"/>
      <w:marTop w:val="0"/>
      <w:marBottom w:val="0"/>
      <w:divBdr>
        <w:top w:val="none" w:sz="0" w:space="0" w:color="auto"/>
        <w:left w:val="none" w:sz="0" w:space="0" w:color="auto"/>
        <w:bottom w:val="none" w:sz="0" w:space="0" w:color="auto"/>
        <w:right w:val="none" w:sz="0" w:space="0" w:color="auto"/>
      </w:divBdr>
    </w:div>
    <w:div w:id="601375835">
      <w:bodyDiv w:val="1"/>
      <w:marLeft w:val="0"/>
      <w:marRight w:val="0"/>
      <w:marTop w:val="0"/>
      <w:marBottom w:val="0"/>
      <w:divBdr>
        <w:top w:val="none" w:sz="0" w:space="0" w:color="auto"/>
        <w:left w:val="none" w:sz="0" w:space="0" w:color="auto"/>
        <w:bottom w:val="none" w:sz="0" w:space="0" w:color="auto"/>
        <w:right w:val="none" w:sz="0" w:space="0" w:color="auto"/>
      </w:divBdr>
    </w:div>
    <w:div w:id="609700587">
      <w:bodyDiv w:val="1"/>
      <w:marLeft w:val="0"/>
      <w:marRight w:val="0"/>
      <w:marTop w:val="0"/>
      <w:marBottom w:val="0"/>
      <w:divBdr>
        <w:top w:val="none" w:sz="0" w:space="0" w:color="auto"/>
        <w:left w:val="none" w:sz="0" w:space="0" w:color="auto"/>
        <w:bottom w:val="none" w:sz="0" w:space="0" w:color="auto"/>
        <w:right w:val="none" w:sz="0" w:space="0" w:color="auto"/>
      </w:divBdr>
    </w:div>
    <w:div w:id="615910946">
      <w:bodyDiv w:val="1"/>
      <w:marLeft w:val="0"/>
      <w:marRight w:val="0"/>
      <w:marTop w:val="0"/>
      <w:marBottom w:val="0"/>
      <w:divBdr>
        <w:top w:val="none" w:sz="0" w:space="0" w:color="auto"/>
        <w:left w:val="none" w:sz="0" w:space="0" w:color="auto"/>
        <w:bottom w:val="none" w:sz="0" w:space="0" w:color="auto"/>
        <w:right w:val="none" w:sz="0" w:space="0" w:color="auto"/>
      </w:divBdr>
    </w:div>
    <w:div w:id="644699165">
      <w:bodyDiv w:val="1"/>
      <w:marLeft w:val="0"/>
      <w:marRight w:val="0"/>
      <w:marTop w:val="0"/>
      <w:marBottom w:val="0"/>
      <w:divBdr>
        <w:top w:val="none" w:sz="0" w:space="0" w:color="auto"/>
        <w:left w:val="none" w:sz="0" w:space="0" w:color="auto"/>
        <w:bottom w:val="none" w:sz="0" w:space="0" w:color="auto"/>
        <w:right w:val="none" w:sz="0" w:space="0" w:color="auto"/>
      </w:divBdr>
    </w:div>
    <w:div w:id="650868855">
      <w:bodyDiv w:val="1"/>
      <w:marLeft w:val="0"/>
      <w:marRight w:val="0"/>
      <w:marTop w:val="0"/>
      <w:marBottom w:val="0"/>
      <w:divBdr>
        <w:top w:val="none" w:sz="0" w:space="0" w:color="auto"/>
        <w:left w:val="none" w:sz="0" w:space="0" w:color="auto"/>
        <w:bottom w:val="none" w:sz="0" w:space="0" w:color="auto"/>
        <w:right w:val="none" w:sz="0" w:space="0" w:color="auto"/>
      </w:divBdr>
    </w:div>
    <w:div w:id="677271820">
      <w:bodyDiv w:val="1"/>
      <w:marLeft w:val="0"/>
      <w:marRight w:val="0"/>
      <w:marTop w:val="0"/>
      <w:marBottom w:val="0"/>
      <w:divBdr>
        <w:top w:val="none" w:sz="0" w:space="0" w:color="auto"/>
        <w:left w:val="none" w:sz="0" w:space="0" w:color="auto"/>
        <w:bottom w:val="none" w:sz="0" w:space="0" w:color="auto"/>
        <w:right w:val="none" w:sz="0" w:space="0" w:color="auto"/>
      </w:divBdr>
    </w:div>
    <w:div w:id="748114566">
      <w:bodyDiv w:val="1"/>
      <w:marLeft w:val="0"/>
      <w:marRight w:val="0"/>
      <w:marTop w:val="0"/>
      <w:marBottom w:val="0"/>
      <w:divBdr>
        <w:top w:val="none" w:sz="0" w:space="0" w:color="auto"/>
        <w:left w:val="none" w:sz="0" w:space="0" w:color="auto"/>
        <w:bottom w:val="none" w:sz="0" w:space="0" w:color="auto"/>
        <w:right w:val="none" w:sz="0" w:space="0" w:color="auto"/>
      </w:divBdr>
    </w:div>
    <w:div w:id="749350646">
      <w:bodyDiv w:val="1"/>
      <w:marLeft w:val="0"/>
      <w:marRight w:val="0"/>
      <w:marTop w:val="0"/>
      <w:marBottom w:val="0"/>
      <w:divBdr>
        <w:top w:val="none" w:sz="0" w:space="0" w:color="auto"/>
        <w:left w:val="none" w:sz="0" w:space="0" w:color="auto"/>
        <w:bottom w:val="none" w:sz="0" w:space="0" w:color="auto"/>
        <w:right w:val="none" w:sz="0" w:space="0" w:color="auto"/>
      </w:divBdr>
    </w:div>
    <w:div w:id="779295993">
      <w:bodyDiv w:val="1"/>
      <w:marLeft w:val="0"/>
      <w:marRight w:val="0"/>
      <w:marTop w:val="0"/>
      <w:marBottom w:val="0"/>
      <w:divBdr>
        <w:top w:val="none" w:sz="0" w:space="0" w:color="auto"/>
        <w:left w:val="none" w:sz="0" w:space="0" w:color="auto"/>
        <w:bottom w:val="none" w:sz="0" w:space="0" w:color="auto"/>
        <w:right w:val="none" w:sz="0" w:space="0" w:color="auto"/>
      </w:divBdr>
    </w:div>
    <w:div w:id="831718245">
      <w:bodyDiv w:val="1"/>
      <w:marLeft w:val="0"/>
      <w:marRight w:val="0"/>
      <w:marTop w:val="0"/>
      <w:marBottom w:val="0"/>
      <w:divBdr>
        <w:top w:val="none" w:sz="0" w:space="0" w:color="auto"/>
        <w:left w:val="none" w:sz="0" w:space="0" w:color="auto"/>
        <w:bottom w:val="none" w:sz="0" w:space="0" w:color="auto"/>
        <w:right w:val="none" w:sz="0" w:space="0" w:color="auto"/>
      </w:divBdr>
    </w:div>
    <w:div w:id="877280011">
      <w:bodyDiv w:val="1"/>
      <w:marLeft w:val="0"/>
      <w:marRight w:val="0"/>
      <w:marTop w:val="0"/>
      <w:marBottom w:val="0"/>
      <w:divBdr>
        <w:top w:val="none" w:sz="0" w:space="0" w:color="auto"/>
        <w:left w:val="none" w:sz="0" w:space="0" w:color="auto"/>
        <w:bottom w:val="none" w:sz="0" w:space="0" w:color="auto"/>
        <w:right w:val="none" w:sz="0" w:space="0" w:color="auto"/>
      </w:divBdr>
    </w:div>
    <w:div w:id="896404887">
      <w:bodyDiv w:val="1"/>
      <w:marLeft w:val="0"/>
      <w:marRight w:val="0"/>
      <w:marTop w:val="0"/>
      <w:marBottom w:val="0"/>
      <w:divBdr>
        <w:top w:val="none" w:sz="0" w:space="0" w:color="auto"/>
        <w:left w:val="none" w:sz="0" w:space="0" w:color="auto"/>
        <w:bottom w:val="none" w:sz="0" w:space="0" w:color="auto"/>
        <w:right w:val="none" w:sz="0" w:space="0" w:color="auto"/>
      </w:divBdr>
    </w:div>
    <w:div w:id="897979099">
      <w:bodyDiv w:val="1"/>
      <w:marLeft w:val="0"/>
      <w:marRight w:val="0"/>
      <w:marTop w:val="0"/>
      <w:marBottom w:val="0"/>
      <w:divBdr>
        <w:top w:val="none" w:sz="0" w:space="0" w:color="auto"/>
        <w:left w:val="none" w:sz="0" w:space="0" w:color="auto"/>
        <w:bottom w:val="none" w:sz="0" w:space="0" w:color="auto"/>
        <w:right w:val="none" w:sz="0" w:space="0" w:color="auto"/>
      </w:divBdr>
    </w:div>
    <w:div w:id="899512092">
      <w:bodyDiv w:val="1"/>
      <w:marLeft w:val="0"/>
      <w:marRight w:val="0"/>
      <w:marTop w:val="0"/>
      <w:marBottom w:val="0"/>
      <w:divBdr>
        <w:top w:val="none" w:sz="0" w:space="0" w:color="auto"/>
        <w:left w:val="none" w:sz="0" w:space="0" w:color="auto"/>
        <w:bottom w:val="none" w:sz="0" w:space="0" w:color="auto"/>
        <w:right w:val="none" w:sz="0" w:space="0" w:color="auto"/>
      </w:divBdr>
    </w:div>
    <w:div w:id="905997654">
      <w:bodyDiv w:val="1"/>
      <w:marLeft w:val="0"/>
      <w:marRight w:val="0"/>
      <w:marTop w:val="0"/>
      <w:marBottom w:val="0"/>
      <w:divBdr>
        <w:top w:val="none" w:sz="0" w:space="0" w:color="auto"/>
        <w:left w:val="none" w:sz="0" w:space="0" w:color="auto"/>
        <w:bottom w:val="none" w:sz="0" w:space="0" w:color="auto"/>
        <w:right w:val="none" w:sz="0" w:space="0" w:color="auto"/>
      </w:divBdr>
    </w:div>
    <w:div w:id="979111910">
      <w:bodyDiv w:val="1"/>
      <w:marLeft w:val="0"/>
      <w:marRight w:val="0"/>
      <w:marTop w:val="0"/>
      <w:marBottom w:val="0"/>
      <w:divBdr>
        <w:top w:val="none" w:sz="0" w:space="0" w:color="auto"/>
        <w:left w:val="none" w:sz="0" w:space="0" w:color="auto"/>
        <w:bottom w:val="none" w:sz="0" w:space="0" w:color="auto"/>
        <w:right w:val="none" w:sz="0" w:space="0" w:color="auto"/>
      </w:divBdr>
    </w:div>
    <w:div w:id="1000885009">
      <w:bodyDiv w:val="1"/>
      <w:marLeft w:val="0"/>
      <w:marRight w:val="0"/>
      <w:marTop w:val="0"/>
      <w:marBottom w:val="0"/>
      <w:divBdr>
        <w:top w:val="none" w:sz="0" w:space="0" w:color="auto"/>
        <w:left w:val="none" w:sz="0" w:space="0" w:color="auto"/>
        <w:bottom w:val="none" w:sz="0" w:space="0" w:color="auto"/>
        <w:right w:val="none" w:sz="0" w:space="0" w:color="auto"/>
      </w:divBdr>
    </w:div>
    <w:div w:id="1001661592">
      <w:bodyDiv w:val="1"/>
      <w:marLeft w:val="0"/>
      <w:marRight w:val="0"/>
      <w:marTop w:val="0"/>
      <w:marBottom w:val="0"/>
      <w:divBdr>
        <w:top w:val="none" w:sz="0" w:space="0" w:color="auto"/>
        <w:left w:val="none" w:sz="0" w:space="0" w:color="auto"/>
        <w:bottom w:val="none" w:sz="0" w:space="0" w:color="auto"/>
        <w:right w:val="none" w:sz="0" w:space="0" w:color="auto"/>
      </w:divBdr>
    </w:div>
    <w:div w:id="1032337413">
      <w:bodyDiv w:val="1"/>
      <w:marLeft w:val="0"/>
      <w:marRight w:val="0"/>
      <w:marTop w:val="0"/>
      <w:marBottom w:val="0"/>
      <w:divBdr>
        <w:top w:val="none" w:sz="0" w:space="0" w:color="auto"/>
        <w:left w:val="none" w:sz="0" w:space="0" w:color="auto"/>
        <w:bottom w:val="none" w:sz="0" w:space="0" w:color="auto"/>
        <w:right w:val="none" w:sz="0" w:space="0" w:color="auto"/>
      </w:divBdr>
      <w:divsChild>
        <w:div w:id="1675953080">
          <w:blockQuote w:val="1"/>
          <w:marLeft w:val="0"/>
          <w:marRight w:val="0"/>
          <w:marTop w:val="0"/>
          <w:marBottom w:val="315"/>
          <w:divBdr>
            <w:top w:val="none" w:sz="0" w:space="0" w:color="auto"/>
            <w:left w:val="single" w:sz="36" w:space="16" w:color="EEEEEE"/>
            <w:bottom w:val="none" w:sz="0" w:space="0" w:color="auto"/>
            <w:right w:val="none" w:sz="0" w:space="0" w:color="auto"/>
          </w:divBdr>
        </w:div>
      </w:divsChild>
    </w:div>
    <w:div w:id="1043553225">
      <w:bodyDiv w:val="1"/>
      <w:marLeft w:val="0"/>
      <w:marRight w:val="0"/>
      <w:marTop w:val="0"/>
      <w:marBottom w:val="0"/>
      <w:divBdr>
        <w:top w:val="none" w:sz="0" w:space="0" w:color="auto"/>
        <w:left w:val="none" w:sz="0" w:space="0" w:color="auto"/>
        <w:bottom w:val="none" w:sz="0" w:space="0" w:color="auto"/>
        <w:right w:val="none" w:sz="0" w:space="0" w:color="auto"/>
      </w:divBdr>
    </w:div>
    <w:div w:id="1046641360">
      <w:bodyDiv w:val="1"/>
      <w:marLeft w:val="0"/>
      <w:marRight w:val="0"/>
      <w:marTop w:val="0"/>
      <w:marBottom w:val="0"/>
      <w:divBdr>
        <w:top w:val="none" w:sz="0" w:space="0" w:color="auto"/>
        <w:left w:val="none" w:sz="0" w:space="0" w:color="auto"/>
        <w:bottom w:val="none" w:sz="0" w:space="0" w:color="auto"/>
        <w:right w:val="none" w:sz="0" w:space="0" w:color="auto"/>
      </w:divBdr>
    </w:div>
    <w:div w:id="1059789773">
      <w:bodyDiv w:val="1"/>
      <w:marLeft w:val="0"/>
      <w:marRight w:val="0"/>
      <w:marTop w:val="0"/>
      <w:marBottom w:val="0"/>
      <w:divBdr>
        <w:top w:val="none" w:sz="0" w:space="0" w:color="auto"/>
        <w:left w:val="none" w:sz="0" w:space="0" w:color="auto"/>
        <w:bottom w:val="none" w:sz="0" w:space="0" w:color="auto"/>
        <w:right w:val="none" w:sz="0" w:space="0" w:color="auto"/>
      </w:divBdr>
    </w:div>
    <w:div w:id="1100220967">
      <w:bodyDiv w:val="1"/>
      <w:marLeft w:val="0"/>
      <w:marRight w:val="0"/>
      <w:marTop w:val="0"/>
      <w:marBottom w:val="0"/>
      <w:divBdr>
        <w:top w:val="none" w:sz="0" w:space="0" w:color="auto"/>
        <w:left w:val="none" w:sz="0" w:space="0" w:color="auto"/>
        <w:bottom w:val="none" w:sz="0" w:space="0" w:color="auto"/>
        <w:right w:val="none" w:sz="0" w:space="0" w:color="auto"/>
      </w:divBdr>
    </w:div>
    <w:div w:id="1152677537">
      <w:bodyDiv w:val="1"/>
      <w:marLeft w:val="0"/>
      <w:marRight w:val="0"/>
      <w:marTop w:val="0"/>
      <w:marBottom w:val="0"/>
      <w:divBdr>
        <w:top w:val="none" w:sz="0" w:space="0" w:color="auto"/>
        <w:left w:val="none" w:sz="0" w:space="0" w:color="auto"/>
        <w:bottom w:val="none" w:sz="0" w:space="0" w:color="auto"/>
        <w:right w:val="none" w:sz="0" w:space="0" w:color="auto"/>
      </w:divBdr>
      <w:divsChild>
        <w:div w:id="61610801">
          <w:blockQuote w:val="1"/>
          <w:marLeft w:val="0"/>
          <w:marRight w:val="0"/>
          <w:marTop w:val="0"/>
          <w:marBottom w:val="315"/>
          <w:divBdr>
            <w:top w:val="none" w:sz="0" w:space="0" w:color="auto"/>
            <w:left w:val="single" w:sz="36" w:space="16" w:color="EEEEEE"/>
            <w:bottom w:val="none" w:sz="0" w:space="0" w:color="auto"/>
            <w:right w:val="none" w:sz="0" w:space="0" w:color="auto"/>
          </w:divBdr>
        </w:div>
      </w:divsChild>
    </w:div>
    <w:div w:id="1159230834">
      <w:bodyDiv w:val="1"/>
      <w:marLeft w:val="0"/>
      <w:marRight w:val="0"/>
      <w:marTop w:val="0"/>
      <w:marBottom w:val="0"/>
      <w:divBdr>
        <w:top w:val="none" w:sz="0" w:space="0" w:color="auto"/>
        <w:left w:val="none" w:sz="0" w:space="0" w:color="auto"/>
        <w:bottom w:val="none" w:sz="0" w:space="0" w:color="auto"/>
        <w:right w:val="none" w:sz="0" w:space="0" w:color="auto"/>
      </w:divBdr>
    </w:div>
    <w:div w:id="1177231326">
      <w:bodyDiv w:val="1"/>
      <w:marLeft w:val="0"/>
      <w:marRight w:val="0"/>
      <w:marTop w:val="0"/>
      <w:marBottom w:val="0"/>
      <w:divBdr>
        <w:top w:val="none" w:sz="0" w:space="0" w:color="auto"/>
        <w:left w:val="none" w:sz="0" w:space="0" w:color="auto"/>
        <w:bottom w:val="none" w:sz="0" w:space="0" w:color="auto"/>
        <w:right w:val="none" w:sz="0" w:space="0" w:color="auto"/>
      </w:divBdr>
    </w:div>
    <w:div w:id="1226454038">
      <w:bodyDiv w:val="1"/>
      <w:marLeft w:val="0"/>
      <w:marRight w:val="0"/>
      <w:marTop w:val="0"/>
      <w:marBottom w:val="0"/>
      <w:divBdr>
        <w:top w:val="none" w:sz="0" w:space="0" w:color="auto"/>
        <w:left w:val="none" w:sz="0" w:space="0" w:color="auto"/>
        <w:bottom w:val="none" w:sz="0" w:space="0" w:color="auto"/>
        <w:right w:val="none" w:sz="0" w:space="0" w:color="auto"/>
      </w:divBdr>
    </w:div>
    <w:div w:id="1266115355">
      <w:bodyDiv w:val="1"/>
      <w:marLeft w:val="0"/>
      <w:marRight w:val="0"/>
      <w:marTop w:val="0"/>
      <w:marBottom w:val="0"/>
      <w:divBdr>
        <w:top w:val="none" w:sz="0" w:space="0" w:color="auto"/>
        <w:left w:val="none" w:sz="0" w:space="0" w:color="auto"/>
        <w:bottom w:val="none" w:sz="0" w:space="0" w:color="auto"/>
        <w:right w:val="none" w:sz="0" w:space="0" w:color="auto"/>
      </w:divBdr>
    </w:div>
    <w:div w:id="1283000495">
      <w:bodyDiv w:val="1"/>
      <w:marLeft w:val="0"/>
      <w:marRight w:val="0"/>
      <w:marTop w:val="0"/>
      <w:marBottom w:val="0"/>
      <w:divBdr>
        <w:top w:val="none" w:sz="0" w:space="0" w:color="auto"/>
        <w:left w:val="none" w:sz="0" w:space="0" w:color="auto"/>
        <w:bottom w:val="none" w:sz="0" w:space="0" w:color="auto"/>
        <w:right w:val="none" w:sz="0" w:space="0" w:color="auto"/>
      </w:divBdr>
    </w:div>
    <w:div w:id="1289630639">
      <w:bodyDiv w:val="1"/>
      <w:marLeft w:val="0"/>
      <w:marRight w:val="0"/>
      <w:marTop w:val="0"/>
      <w:marBottom w:val="0"/>
      <w:divBdr>
        <w:top w:val="none" w:sz="0" w:space="0" w:color="auto"/>
        <w:left w:val="none" w:sz="0" w:space="0" w:color="auto"/>
        <w:bottom w:val="none" w:sz="0" w:space="0" w:color="auto"/>
        <w:right w:val="none" w:sz="0" w:space="0" w:color="auto"/>
      </w:divBdr>
    </w:div>
    <w:div w:id="1308701559">
      <w:bodyDiv w:val="1"/>
      <w:marLeft w:val="0"/>
      <w:marRight w:val="0"/>
      <w:marTop w:val="0"/>
      <w:marBottom w:val="0"/>
      <w:divBdr>
        <w:top w:val="none" w:sz="0" w:space="0" w:color="auto"/>
        <w:left w:val="none" w:sz="0" w:space="0" w:color="auto"/>
        <w:bottom w:val="none" w:sz="0" w:space="0" w:color="auto"/>
        <w:right w:val="none" w:sz="0" w:space="0" w:color="auto"/>
      </w:divBdr>
      <w:divsChild>
        <w:div w:id="134832057">
          <w:marLeft w:val="0"/>
          <w:marRight w:val="0"/>
          <w:marTop w:val="0"/>
          <w:marBottom w:val="0"/>
          <w:divBdr>
            <w:top w:val="none" w:sz="0" w:space="0" w:color="auto"/>
            <w:left w:val="none" w:sz="0" w:space="0" w:color="auto"/>
            <w:bottom w:val="none" w:sz="0" w:space="0" w:color="auto"/>
            <w:right w:val="none" w:sz="0" w:space="0" w:color="auto"/>
          </w:divBdr>
        </w:div>
      </w:divsChild>
    </w:div>
    <w:div w:id="1311985978">
      <w:bodyDiv w:val="1"/>
      <w:marLeft w:val="0"/>
      <w:marRight w:val="0"/>
      <w:marTop w:val="0"/>
      <w:marBottom w:val="0"/>
      <w:divBdr>
        <w:top w:val="none" w:sz="0" w:space="0" w:color="auto"/>
        <w:left w:val="none" w:sz="0" w:space="0" w:color="auto"/>
        <w:bottom w:val="none" w:sz="0" w:space="0" w:color="auto"/>
        <w:right w:val="none" w:sz="0" w:space="0" w:color="auto"/>
      </w:divBdr>
    </w:div>
    <w:div w:id="1321544247">
      <w:bodyDiv w:val="1"/>
      <w:marLeft w:val="0"/>
      <w:marRight w:val="0"/>
      <w:marTop w:val="0"/>
      <w:marBottom w:val="0"/>
      <w:divBdr>
        <w:top w:val="none" w:sz="0" w:space="0" w:color="auto"/>
        <w:left w:val="none" w:sz="0" w:space="0" w:color="auto"/>
        <w:bottom w:val="none" w:sz="0" w:space="0" w:color="auto"/>
        <w:right w:val="none" w:sz="0" w:space="0" w:color="auto"/>
      </w:divBdr>
    </w:div>
    <w:div w:id="1327707433">
      <w:bodyDiv w:val="1"/>
      <w:marLeft w:val="0"/>
      <w:marRight w:val="0"/>
      <w:marTop w:val="0"/>
      <w:marBottom w:val="0"/>
      <w:divBdr>
        <w:top w:val="none" w:sz="0" w:space="0" w:color="auto"/>
        <w:left w:val="none" w:sz="0" w:space="0" w:color="auto"/>
        <w:bottom w:val="none" w:sz="0" w:space="0" w:color="auto"/>
        <w:right w:val="none" w:sz="0" w:space="0" w:color="auto"/>
      </w:divBdr>
    </w:div>
    <w:div w:id="1352338707">
      <w:bodyDiv w:val="1"/>
      <w:marLeft w:val="0"/>
      <w:marRight w:val="0"/>
      <w:marTop w:val="0"/>
      <w:marBottom w:val="0"/>
      <w:divBdr>
        <w:top w:val="none" w:sz="0" w:space="0" w:color="auto"/>
        <w:left w:val="none" w:sz="0" w:space="0" w:color="auto"/>
        <w:bottom w:val="none" w:sz="0" w:space="0" w:color="auto"/>
        <w:right w:val="none" w:sz="0" w:space="0" w:color="auto"/>
      </w:divBdr>
    </w:div>
    <w:div w:id="1353146920">
      <w:bodyDiv w:val="1"/>
      <w:marLeft w:val="0"/>
      <w:marRight w:val="0"/>
      <w:marTop w:val="0"/>
      <w:marBottom w:val="0"/>
      <w:divBdr>
        <w:top w:val="none" w:sz="0" w:space="0" w:color="auto"/>
        <w:left w:val="none" w:sz="0" w:space="0" w:color="auto"/>
        <w:bottom w:val="none" w:sz="0" w:space="0" w:color="auto"/>
        <w:right w:val="none" w:sz="0" w:space="0" w:color="auto"/>
      </w:divBdr>
    </w:div>
    <w:div w:id="1394043125">
      <w:bodyDiv w:val="1"/>
      <w:marLeft w:val="0"/>
      <w:marRight w:val="0"/>
      <w:marTop w:val="0"/>
      <w:marBottom w:val="0"/>
      <w:divBdr>
        <w:top w:val="none" w:sz="0" w:space="0" w:color="auto"/>
        <w:left w:val="none" w:sz="0" w:space="0" w:color="auto"/>
        <w:bottom w:val="none" w:sz="0" w:space="0" w:color="auto"/>
        <w:right w:val="none" w:sz="0" w:space="0" w:color="auto"/>
      </w:divBdr>
    </w:div>
    <w:div w:id="1416593262">
      <w:bodyDiv w:val="1"/>
      <w:marLeft w:val="0"/>
      <w:marRight w:val="0"/>
      <w:marTop w:val="0"/>
      <w:marBottom w:val="0"/>
      <w:divBdr>
        <w:top w:val="none" w:sz="0" w:space="0" w:color="auto"/>
        <w:left w:val="none" w:sz="0" w:space="0" w:color="auto"/>
        <w:bottom w:val="none" w:sz="0" w:space="0" w:color="auto"/>
        <w:right w:val="none" w:sz="0" w:space="0" w:color="auto"/>
      </w:divBdr>
    </w:div>
    <w:div w:id="1436487069">
      <w:bodyDiv w:val="1"/>
      <w:marLeft w:val="0"/>
      <w:marRight w:val="0"/>
      <w:marTop w:val="0"/>
      <w:marBottom w:val="0"/>
      <w:divBdr>
        <w:top w:val="none" w:sz="0" w:space="0" w:color="auto"/>
        <w:left w:val="none" w:sz="0" w:space="0" w:color="auto"/>
        <w:bottom w:val="none" w:sz="0" w:space="0" w:color="auto"/>
        <w:right w:val="none" w:sz="0" w:space="0" w:color="auto"/>
      </w:divBdr>
    </w:div>
    <w:div w:id="1439760438">
      <w:bodyDiv w:val="1"/>
      <w:marLeft w:val="0"/>
      <w:marRight w:val="0"/>
      <w:marTop w:val="0"/>
      <w:marBottom w:val="0"/>
      <w:divBdr>
        <w:top w:val="none" w:sz="0" w:space="0" w:color="auto"/>
        <w:left w:val="none" w:sz="0" w:space="0" w:color="auto"/>
        <w:bottom w:val="none" w:sz="0" w:space="0" w:color="auto"/>
        <w:right w:val="none" w:sz="0" w:space="0" w:color="auto"/>
      </w:divBdr>
    </w:div>
    <w:div w:id="1445273356">
      <w:bodyDiv w:val="1"/>
      <w:marLeft w:val="0"/>
      <w:marRight w:val="0"/>
      <w:marTop w:val="0"/>
      <w:marBottom w:val="0"/>
      <w:divBdr>
        <w:top w:val="none" w:sz="0" w:space="0" w:color="auto"/>
        <w:left w:val="none" w:sz="0" w:space="0" w:color="auto"/>
        <w:bottom w:val="none" w:sz="0" w:space="0" w:color="auto"/>
        <w:right w:val="none" w:sz="0" w:space="0" w:color="auto"/>
      </w:divBdr>
    </w:div>
    <w:div w:id="1477256658">
      <w:bodyDiv w:val="1"/>
      <w:marLeft w:val="0"/>
      <w:marRight w:val="0"/>
      <w:marTop w:val="0"/>
      <w:marBottom w:val="0"/>
      <w:divBdr>
        <w:top w:val="none" w:sz="0" w:space="0" w:color="auto"/>
        <w:left w:val="none" w:sz="0" w:space="0" w:color="auto"/>
        <w:bottom w:val="none" w:sz="0" w:space="0" w:color="auto"/>
        <w:right w:val="none" w:sz="0" w:space="0" w:color="auto"/>
      </w:divBdr>
    </w:div>
    <w:div w:id="1482698946">
      <w:bodyDiv w:val="1"/>
      <w:marLeft w:val="0"/>
      <w:marRight w:val="0"/>
      <w:marTop w:val="0"/>
      <w:marBottom w:val="0"/>
      <w:divBdr>
        <w:top w:val="none" w:sz="0" w:space="0" w:color="auto"/>
        <w:left w:val="none" w:sz="0" w:space="0" w:color="auto"/>
        <w:bottom w:val="none" w:sz="0" w:space="0" w:color="auto"/>
        <w:right w:val="none" w:sz="0" w:space="0" w:color="auto"/>
      </w:divBdr>
    </w:div>
    <w:div w:id="1502623607">
      <w:bodyDiv w:val="1"/>
      <w:marLeft w:val="0"/>
      <w:marRight w:val="0"/>
      <w:marTop w:val="0"/>
      <w:marBottom w:val="0"/>
      <w:divBdr>
        <w:top w:val="none" w:sz="0" w:space="0" w:color="auto"/>
        <w:left w:val="none" w:sz="0" w:space="0" w:color="auto"/>
        <w:bottom w:val="none" w:sz="0" w:space="0" w:color="auto"/>
        <w:right w:val="none" w:sz="0" w:space="0" w:color="auto"/>
      </w:divBdr>
    </w:div>
    <w:div w:id="1511874754">
      <w:bodyDiv w:val="1"/>
      <w:marLeft w:val="0"/>
      <w:marRight w:val="0"/>
      <w:marTop w:val="0"/>
      <w:marBottom w:val="0"/>
      <w:divBdr>
        <w:top w:val="none" w:sz="0" w:space="0" w:color="auto"/>
        <w:left w:val="none" w:sz="0" w:space="0" w:color="auto"/>
        <w:bottom w:val="none" w:sz="0" w:space="0" w:color="auto"/>
        <w:right w:val="none" w:sz="0" w:space="0" w:color="auto"/>
      </w:divBdr>
    </w:div>
    <w:div w:id="1534999718">
      <w:bodyDiv w:val="1"/>
      <w:marLeft w:val="0"/>
      <w:marRight w:val="0"/>
      <w:marTop w:val="0"/>
      <w:marBottom w:val="0"/>
      <w:divBdr>
        <w:top w:val="none" w:sz="0" w:space="0" w:color="auto"/>
        <w:left w:val="none" w:sz="0" w:space="0" w:color="auto"/>
        <w:bottom w:val="none" w:sz="0" w:space="0" w:color="auto"/>
        <w:right w:val="none" w:sz="0" w:space="0" w:color="auto"/>
      </w:divBdr>
    </w:div>
    <w:div w:id="1563104452">
      <w:bodyDiv w:val="1"/>
      <w:marLeft w:val="0"/>
      <w:marRight w:val="0"/>
      <w:marTop w:val="0"/>
      <w:marBottom w:val="0"/>
      <w:divBdr>
        <w:top w:val="none" w:sz="0" w:space="0" w:color="auto"/>
        <w:left w:val="none" w:sz="0" w:space="0" w:color="auto"/>
        <w:bottom w:val="none" w:sz="0" w:space="0" w:color="auto"/>
        <w:right w:val="none" w:sz="0" w:space="0" w:color="auto"/>
      </w:divBdr>
    </w:div>
    <w:div w:id="1569615336">
      <w:bodyDiv w:val="1"/>
      <w:marLeft w:val="0"/>
      <w:marRight w:val="0"/>
      <w:marTop w:val="0"/>
      <w:marBottom w:val="0"/>
      <w:divBdr>
        <w:top w:val="none" w:sz="0" w:space="0" w:color="auto"/>
        <w:left w:val="none" w:sz="0" w:space="0" w:color="auto"/>
        <w:bottom w:val="none" w:sz="0" w:space="0" w:color="auto"/>
        <w:right w:val="none" w:sz="0" w:space="0" w:color="auto"/>
      </w:divBdr>
    </w:div>
    <w:div w:id="1572619486">
      <w:bodyDiv w:val="1"/>
      <w:marLeft w:val="0"/>
      <w:marRight w:val="0"/>
      <w:marTop w:val="0"/>
      <w:marBottom w:val="0"/>
      <w:divBdr>
        <w:top w:val="none" w:sz="0" w:space="0" w:color="auto"/>
        <w:left w:val="none" w:sz="0" w:space="0" w:color="auto"/>
        <w:bottom w:val="none" w:sz="0" w:space="0" w:color="auto"/>
        <w:right w:val="none" w:sz="0" w:space="0" w:color="auto"/>
      </w:divBdr>
    </w:div>
    <w:div w:id="1583029629">
      <w:bodyDiv w:val="1"/>
      <w:marLeft w:val="0"/>
      <w:marRight w:val="0"/>
      <w:marTop w:val="0"/>
      <w:marBottom w:val="0"/>
      <w:divBdr>
        <w:top w:val="none" w:sz="0" w:space="0" w:color="auto"/>
        <w:left w:val="none" w:sz="0" w:space="0" w:color="auto"/>
        <w:bottom w:val="none" w:sz="0" w:space="0" w:color="auto"/>
        <w:right w:val="none" w:sz="0" w:space="0" w:color="auto"/>
      </w:divBdr>
    </w:div>
    <w:div w:id="1609703623">
      <w:bodyDiv w:val="1"/>
      <w:marLeft w:val="0"/>
      <w:marRight w:val="0"/>
      <w:marTop w:val="0"/>
      <w:marBottom w:val="0"/>
      <w:divBdr>
        <w:top w:val="none" w:sz="0" w:space="0" w:color="auto"/>
        <w:left w:val="none" w:sz="0" w:space="0" w:color="auto"/>
        <w:bottom w:val="none" w:sz="0" w:space="0" w:color="auto"/>
        <w:right w:val="none" w:sz="0" w:space="0" w:color="auto"/>
      </w:divBdr>
    </w:div>
    <w:div w:id="1624460419">
      <w:bodyDiv w:val="1"/>
      <w:marLeft w:val="0"/>
      <w:marRight w:val="0"/>
      <w:marTop w:val="0"/>
      <w:marBottom w:val="0"/>
      <w:divBdr>
        <w:top w:val="none" w:sz="0" w:space="0" w:color="auto"/>
        <w:left w:val="none" w:sz="0" w:space="0" w:color="auto"/>
        <w:bottom w:val="none" w:sz="0" w:space="0" w:color="auto"/>
        <w:right w:val="none" w:sz="0" w:space="0" w:color="auto"/>
      </w:divBdr>
      <w:divsChild>
        <w:div w:id="636958756">
          <w:marLeft w:val="0"/>
          <w:marRight w:val="0"/>
          <w:marTop w:val="0"/>
          <w:marBottom w:val="0"/>
          <w:divBdr>
            <w:top w:val="none" w:sz="0" w:space="0" w:color="auto"/>
            <w:left w:val="none" w:sz="0" w:space="0" w:color="auto"/>
            <w:bottom w:val="none" w:sz="0" w:space="0" w:color="auto"/>
            <w:right w:val="none" w:sz="0" w:space="0" w:color="auto"/>
          </w:divBdr>
        </w:div>
      </w:divsChild>
    </w:div>
    <w:div w:id="1745957505">
      <w:bodyDiv w:val="1"/>
      <w:marLeft w:val="0"/>
      <w:marRight w:val="0"/>
      <w:marTop w:val="0"/>
      <w:marBottom w:val="0"/>
      <w:divBdr>
        <w:top w:val="none" w:sz="0" w:space="0" w:color="auto"/>
        <w:left w:val="none" w:sz="0" w:space="0" w:color="auto"/>
        <w:bottom w:val="none" w:sz="0" w:space="0" w:color="auto"/>
        <w:right w:val="none" w:sz="0" w:space="0" w:color="auto"/>
      </w:divBdr>
    </w:div>
    <w:div w:id="1770856500">
      <w:bodyDiv w:val="1"/>
      <w:marLeft w:val="0"/>
      <w:marRight w:val="0"/>
      <w:marTop w:val="0"/>
      <w:marBottom w:val="0"/>
      <w:divBdr>
        <w:top w:val="none" w:sz="0" w:space="0" w:color="auto"/>
        <w:left w:val="none" w:sz="0" w:space="0" w:color="auto"/>
        <w:bottom w:val="none" w:sz="0" w:space="0" w:color="auto"/>
        <w:right w:val="none" w:sz="0" w:space="0" w:color="auto"/>
      </w:divBdr>
    </w:div>
    <w:div w:id="1825510392">
      <w:bodyDiv w:val="1"/>
      <w:marLeft w:val="0"/>
      <w:marRight w:val="0"/>
      <w:marTop w:val="0"/>
      <w:marBottom w:val="0"/>
      <w:divBdr>
        <w:top w:val="none" w:sz="0" w:space="0" w:color="auto"/>
        <w:left w:val="none" w:sz="0" w:space="0" w:color="auto"/>
        <w:bottom w:val="none" w:sz="0" w:space="0" w:color="auto"/>
        <w:right w:val="none" w:sz="0" w:space="0" w:color="auto"/>
      </w:divBdr>
    </w:div>
    <w:div w:id="1870949537">
      <w:bodyDiv w:val="1"/>
      <w:marLeft w:val="0"/>
      <w:marRight w:val="0"/>
      <w:marTop w:val="0"/>
      <w:marBottom w:val="0"/>
      <w:divBdr>
        <w:top w:val="none" w:sz="0" w:space="0" w:color="auto"/>
        <w:left w:val="none" w:sz="0" w:space="0" w:color="auto"/>
        <w:bottom w:val="none" w:sz="0" w:space="0" w:color="auto"/>
        <w:right w:val="none" w:sz="0" w:space="0" w:color="auto"/>
      </w:divBdr>
    </w:div>
    <w:div w:id="1874683455">
      <w:bodyDiv w:val="1"/>
      <w:marLeft w:val="0"/>
      <w:marRight w:val="0"/>
      <w:marTop w:val="0"/>
      <w:marBottom w:val="0"/>
      <w:divBdr>
        <w:top w:val="none" w:sz="0" w:space="0" w:color="auto"/>
        <w:left w:val="none" w:sz="0" w:space="0" w:color="auto"/>
        <w:bottom w:val="none" w:sz="0" w:space="0" w:color="auto"/>
        <w:right w:val="none" w:sz="0" w:space="0" w:color="auto"/>
      </w:divBdr>
    </w:div>
    <w:div w:id="1878546520">
      <w:bodyDiv w:val="1"/>
      <w:marLeft w:val="0"/>
      <w:marRight w:val="0"/>
      <w:marTop w:val="0"/>
      <w:marBottom w:val="0"/>
      <w:divBdr>
        <w:top w:val="none" w:sz="0" w:space="0" w:color="auto"/>
        <w:left w:val="none" w:sz="0" w:space="0" w:color="auto"/>
        <w:bottom w:val="none" w:sz="0" w:space="0" w:color="auto"/>
        <w:right w:val="none" w:sz="0" w:space="0" w:color="auto"/>
      </w:divBdr>
    </w:div>
    <w:div w:id="1891333615">
      <w:bodyDiv w:val="1"/>
      <w:marLeft w:val="0"/>
      <w:marRight w:val="0"/>
      <w:marTop w:val="0"/>
      <w:marBottom w:val="0"/>
      <w:divBdr>
        <w:top w:val="none" w:sz="0" w:space="0" w:color="auto"/>
        <w:left w:val="none" w:sz="0" w:space="0" w:color="auto"/>
        <w:bottom w:val="none" w:sz="0" w:space="0" w:color="auto"/>
        <w:right w:val="none" w:sz="0" w:space="0" w:color="auto"/>
      </w:divBdr>
    </w:div>
    <w:div w:id="1913930947">
      <w:bodyDiv w:val="1"/>
      <w:marLeft w:val="0"/>
      <w:marRight w:val="0"/>
      <w:marTop w:val="0"/>
      <w:marBottom w:val="0"/>
      <w:divBdr>
        <w:top w:val="none" w:sz="0" w:space="0" w:color="auto"/>
        <w:left w:val="none" w:sz="0" w:space="0" w:color="auto"/>
        <w:bottom w:val="none" w:sz="0" w:space="0" w:color="auto"/>
        <w:right w:val="none" w:sz="0" w:space="0" w:color="auto"/>
      </w:divBdr>
    </w:div>
    <w:div w:id="1948081655">
      <w:bodyDiv w:val="1"/>
      <w:marLeft w:val="0"/>
      <w:marRight w:val="0"/>
      <w:marTop w:val="0"/>
      <w:marBottom w:val="0"/>
      <w:divBdr>
        <w:top w:val="none" w:sz="0" w:space="0" w:color="auto"/>
        <w:left w:val="none" w:sz="0" w:space="0" w:color="auto"/>
        <w:bottom w:val="none" w:sz="0" w:space="0" w:color="auto"/>
        <w:right w:val="none" w:sz="0" w:space="0" w:color="auto"/>
      </w:divBdr>
    </w:div>
    <w:div w:id="1961374830">
      <w:bodyDiv w:val="1"/>
      <w:marLeft w:val="0"/>
      <w:marRight w:val="0"/>
      <w:marTop w:val="0"/>
      <w:marBottom w:val="0"/>
      <w:divBdr>
        <w:top w:val="none" w:sz="0" w:space="0" w:color="auto"/>
        <w:left w:val="none" w:sz="0" w:space="0" w:color="auto"/>
        <w:bottom w:val="none" w:sz="0" w:space="0" w:color="auto"/>
        <w:right w:val="none" w:sz="0" w:space="0" w:color="auto"/>
      </w:divBdr>
    </w:div>
    <w:div w:id="1968706876">
      <w:bodyDiv w:val="1"/>
      <w:marLeft w:val="0"/>
      <w:marRight w:val="0"/>
      <w:marTop w:val="0"/>
      <w:marBottom w:val="0"/>
      <w:divBdr>
        <w:top w:val="none" w:sz="0" w:space="0" w:color="auto"/>
        <w:left w:val="none" w:sz="0" w:space="0" w:color="auto"/>
        <w:bottom w:val="none" w:sz="0" w:space="0" w:color="auto"/>
        <w:right w:val="none" w:sz="0" w:space="0" w:color="auto"/>
      </w:divBdr>
    </w:div>
    <w:div w:id="1994262307">
      <w:bodyDiv w:val="1"/>
      <w:marLeft w:val="0"/>
      <w:marRight w:val="0"/>
      <w:marTop w:val="0"/>
      <w:marBottom w:val="0"/>
      <w:divBdr>
        <w:top w:val="none" w:sz="0" w:space="0" w:color="auto"/>
        <w:left w:val="none" w:sz="0" w:space="0" w:color="auto"/>
        <w:bottom w:val="none" w:sz="0" w:space="0" w:color="auto"/>
        <w:right w:val="none" w:sz="0" w:space="0" w:color="auto"/>
      </w:divBdr>
    </w:div>
    <w:div w:id="2002661655">
      <w:bodyDiv w:val="1"/>
      <w:marLeft w:val="0"/>
      <w:marRight w:val="0"/>
      <w:marTop w:val="0"/>
      <w:marBottom w:val="0"/>
      <w:divBdr>
        <w:top w:val="none" w:sz="0" w:space="0" w:color="auto"/>
        <w:left w:val="none" w:sz="0" w:space="0" w:color="auto"/>
        <w:bottom w:val="none" w:sz="0" w:space="0" w:color="auto"/>
        <w:right w:val="none" w:sz="0" w:space="0" w:color="auto"/>
      </w:divBdr>
    </w:div>
    <w:div w:id="2062513284">
      <w:bodyDiv w:val="1"/>
      <w:marLeft w:val="0"/>
      <w:marRight w:val="0"/>
      <w:marTop w:val="0"/>
      <w:marBottom w:val="0"/>
      <w:divBdr>
        <w:top w:val="none" w:sz="0" w:space="0" w:color="auto"/>
        <w:left w:val="none" w:sz="0" w:space="0" w:color="auto"/>
        <w:bottom w:val="none" w:sz="0" w:space="0" w:color="auto"/>
        <w:right w:val="none" w:sz="0" w:space="0" w:color="auto"/>
      </w:divBdr>
    </w:div>
    <w:div w:id="2125953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jpeg"/><Relationship Id="rId68" Type="http://schemas.openxmlformats.org/officeDocument/2006/relationships/image" Target="media/image61.jpeg"/><Relationship Id="rId84" Type="http://schemas.openxmlformats.org/officeDocument/2006/relationships/image" Target="media/image77.jpeg"/><Relationship Id="rId89" Type="http://schemas.openxmlformats.org/officeDocument/2006/relationships/chart" Target="charts/chart2.xml"/><Relationship Id="rId16" Type="http://schemas.openxmlformats.org/officeDocument/2006/relationships/image" Target="media/image9.emf"/><Relationship Id="rId11" Type="http://schemas.openxmlformats.org/officeDocument/2006/relationships/image" Target="media/image4.emf"/><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jpeg"/><Relationship Id="rId58" Type="http://schemas.openxmlformats.org/officeDocument/2006/relationships/image" Target="media/image51.jpeg"/><Relationship Id="rId74" Type="http://schemas.openxmlformats.org/officeDocument/2006/relationships/image" Target="media/image67.jpeg"/><Relationship Id="rId79" Type="http://schemas.openxmlformats.org/officeDocument/2006/relationships/image" Target="media/image72.jpeg"/><Relationship Id="rId102" Type="http://schemas.openxmlformats.org/officeDocument/2006/relationships/header" Target="header1.xml"/><Relationship Id="rId5" Type="http://schemas.openxmlformats.org/officeDocument/2006/relationships/webSettings" Target="webSettings.xml"/><Relationship Id="rId90" Type="http://schemas.openxmlformats.org/officeDocument/2006/relationships/chart" Target="charts/chart3.xml"/><Relationship Id="rId95" Type="http://schemas.openxmlformats.org/officeDocument/2006/relationships/image" Target="media/image81.png"/><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png"/><Relationship Id="rId48" Type="http://schemas.openxmlformats.org/officeDocument/2006/relationships/image" Target="media/image41.png"/><Relationship Id="rId64" Type="http://schemas.openxmlformats.org/officeDocument/2006/relationships/image" Target="media/image57.jpeg"/><Relationship Id="rId69" Type="http://schemas.openxmlformats.org/officeDocument/2006/relationships/image" Target="media/image62.jpeg"/><Relationship Id="rId80" Type="http://schemas.openxmlformats.org/officeDocument/2006/relationships/image" Target="media/image73.jpeg"/><Relationship Id="rId85" Type="http://schemas.openxmlformats.org/officeDocument/2006/relationships/image" Target="media/image78.jpeg"/><Relationship Id="rId12" Type="http://schemas.openxmlformats.org/officeDocument/2006/relationships/image" Target="media/image5.emf"/><Relationship Id="rId17" Type="http://schemas.openxmlformats.org/officeDocument/2006/relationships/image" Target="media/image10.emf"/><Relationship Id="rId33" Type="http://schemas.openxmlformats.org/officeDocument/2006/relationships/image" Target="media/image26.png"/><Relationship Id="rId38" Type="http://schemas.openxmlformats.org/officeDocument/2006/relationships/image" Target="media/image31.png"/><Relationship Id="rId59" Type="http://schemas.openxmlformats.org/officeDocument/2006/relationships/image" Target="media/image52.jpeg"/><Relationship Id="rId103" Type="http://schemas.openxmlformats.org/officeDocument/2006/relationships/footer" Target="footer1.xml"/><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jpeg"/><Relationship Id="rId62" Type="http://schemas.openxmlformats.org/officeDocument/2006/relationships/image" Target="media/image55.jpeg"/><Relationship Id="rId70" Type="http://schemas.openxmlformats.org/officeDocument/2006/relationships/image" Target="media/image63.jpeg"/><Relationship Id="rId75" Type="http://schemas.openxmlformats.org/officeDocument/2006/relationships/image" Target="media/image68.jpeg"/><Relationship Id="rId83" Type="http://schemas.openxmlformats.org/officeDocument/2006/relationships/image" Target="media/image76.jpeg"/><Relationship Id="rId88" Type="http://schemas.openxmlformats.org/officeDocument/2006/relationships/chart" Target="charts/chart1.xml"/><Relationship Id="rId91" Type="http://schemas.openxmlformats.org/officeDocument/2006/relationships/chart" Target="charts/chart4.xml"/><Relationship Id="rId96" Type="http://schemas.openxmlformats.org/officeDocument/2006/relationships/image" Target="media/image82.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emf"/><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jpeg"/><Relationship Id="rId10" Type="http://schemas.openxmlformats.org/officeDocument/2006/relationships/image" Target="media/image3.emf"/><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jpeg"/><Relationship Id="rId65" Type="http://schemas.openxmlformats.org/officeDocument/2006/relationships/image" Target="media/image58.jpeg"/><Relationship Id="rId73" Type="http://schemas.openxmlformats.org/officeDocument/2006/relationships/image" Target="media/image66.jpeg"/><Relationship Id="rId78" Type="http://schemas.openxmlformats.org/officeDocument/2006/relationships/image" Target="media/image71.jpeg"/><Relationship Id="rId81" Type="http://schemas.openxmlformats.org/officeDocument/2006/relationships/image" Target="media/image74.jpeg"/><Relationship Id="rId86" Type="http://schemas.openxmlformats.org/officeDocument/2006/relationships/image" Target="media/image79.jpeg"/><Relationship Id="rId94" Type="http://schemas.openxmlformats.org/officeDocument/2006/relationships/chart" Target="charts/chart7.xml"/><Relationship Id="rId99" Type="http://schemas.openxmlformats.org/officeDocument/2006/relationships/image" Target="media/image84.png"/><Relationship Id="rId101" Type="http://schemas.openxmlformats.org/officeDocument/2006/relationships/image" Target="media/image86.emf"/><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emf"/><Relationship Id="rId18" Type="http://schemas.openxmlformats.org/officeDocument/2006/relationships/image" Target="media/image11.emf"/><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jpeg"/><Relationship Id="rId76" Type="http://schemas.openxmlformats.org/officeDocument/2006/relationships/image" Target="media/image69.jpeg"/><Relationship Id="rId97" Type="http://schemas.openxmlformats.org/officeDocument/2006/relationships/hyperlink" Target="https://itapevi.sp.gov.br/wp-content/uploads/2022/10/decreto-5.676-de-2021-regulamenta-lei-federal-de-protecao-de-dados-revisado.pdf" TargetMode="External"/><Relationship Id="rId10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64.jpeg"/><Relationship Id="rId92" Type="http://schemas.openxmlformats.org/officeDocument/2006/relationships/chart" Target="charts/chart5.xml"/><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jpeg"/><Relationship Id="rId87" Type="http://schemas.openxmlformats.org/officeDocument/2006/relationships/image" Target="media/image80.emf"/><Relationship Id="rId61" Type="http://schemas.openxmlformats.org/officeDocument/2006/relationships/image" Target="media/image54.jpeg"/><Relationship Id="rId82" Type="http://schemas.openxmlformats.org/officeDocument/2006/relationships/image" Target="media/image75.jpeg"/><Relationship Id="rId19" Type="http://schemas.openxmlformats.org/officeDocument/2006/relationships/image" Target="media/image12.emf"/><Relationship Id="rId14" Type="http://schemas.openxmlformats.org/officeDocument/2006/relationships/image" Target="media/image7.emf"/><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9.jpeg"/><Relationship Id="rId77" Type="http://schemas.openxmlformats.org/officeDocument/2006/relationships/image" Target="media/image70.jpeg"/><Relationship Id="rId100" Type="http://schemas.openxmlformats.org/officeDocument/2006/relationships/image" Target="media/image85.png"/><Relationship Id="rId105"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jpeg"/><Relationship Id="rId93" Type="http://schemas.openxmlformats.org/officeDocument/2006/relationships/chart" Target="charts/chart6.xml"/><Relationship Id="rId98" Type="http://schemas.openxmlformats.org/officeDocument/2006/relationships/image" Target="media/image83.png"/><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image" Target="media/image39.png"/><Relationship Id="rId67" Type="http://schemas.openxmlformats.org/officeDocument/2006/relationships/image" Target="media/image60.jpeg"/></Relationships>
</file>

<file path=word/_rels/header1.xml.rels><?xml version="1.0" encoding="UTF-8" standalone="yes"?>
<Relationships xmlns="http://schemas.openxmlformats.org/package/2006/relationships"><Relationship Id="rId2" Type="http://schemas.openxmlformats.org/officeDocument/2006/relationships/hyperlink" Target="mailto:controladoriageral@itapevi.sp.gov.br" TargetMode="External"/><Relationship Id="rId1" Type="http://schemas.openxmlformats.org/officeDocument/2006/relationships/image" Target="media/image87.png"/></Relationships>
</file>

<file path=word/charts/_rels/chart1.xml.rels><?xml version="1.0" encoding="UTF-8" standalone="yes"?>
<Relationships xmlns="http://schemas.openxmlformats.org/package/2006/relationships"><Relationship Id="rId3" Type="http://schemas.openxmlformats.org/officeDocument/2006/relationships/oleObject" Target="file:///\\192.168.0.3\Controladoria\-%20PATRICIA\RELATORIO\2025\3&#186;%20QUADRIMESTRE\3&#186;%20PLANILHA%20COM%20GRAFICOS.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192.168.0.3\Controladoria\-%20PATRICIA\RELATORIO\2025\3&#186;%20QUADRIMESTRE\3&#186;%20PLANILHA%20COM%20GRAFICOS.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file:///\\192.168.0.3\Controladoria\-%20PATRICIA\RELATORIO\2025\3&#186;%20QUADRIMESTRE\3&#186;%20PLANILHA%20COM%20GRAFICOS.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192.168.0.3\Controladoria\-%20PATRICIA\RELATORIO\2025\3&#186;%20QUADRIMESTRE\3&#186;%20PLANILHA%20COM%20GRAFICOS.xlsx" TargetMode="External"/><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oleObject" Target="file:///\\192.168.0.3\Controladoria\-%20PATRICIA\RELATORIO\2025\3&#186;%20QUADRIMESTRE\3&#186;%20PLANILHA%20COM%20GRAFICOS.xlsx" TargetMode="External"/><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3" Type="http://schemas.openxmlformats.org/officeDocument/2006/relationships/oleObject" Target="file:///\\192.168.0.3\Controladoria\-%20PATRICIA\RELATORIO\2025\3&#186;%20QUADRIMESTRE\3&#186;%20PLANILHA%20COM%20GRAFICOS.xlsx" TargetMode="External"/><Relationship Id="rId2" Type="http://schemas.microsoft.com/office/2011/relationships/chartColorStyle" Target="colors6.xml"/><Relationship Id="rId1" Type="http://schemas.microsoft.com/office/2011/relationships/chartStyle" Target="style6.xml"/></Relationships>
</file>

<file path=word/charts/_rels/chart7.xml.rels><?xml version="1.0" encoding="UTF-8" standalone="yes"?>
<Relationships xmlns="http://schemas.openxmlformats.org/package/2006/relationships"><Relationship Id="rId3" Type="http://schemas.openxmlformats.org/officeDocument/2006/relationships/oleObject" Target="file:///\\192.168.0.3\Controladoria\-%20PATRICIA\RELATORIO\2025\3&#186;%20QUADRIMESTRE\3&#186;%20PLANILHA%20COM%20GRAFICOS.xlsx" TargetMode="External"/><Relationship Id="rId2" Type="http://schemas.microsoft.com/office/2011/relationships/chartColorStyle" Target="colors7.xml"/><Relationship Id="rId1" Type="http://schemas.microsoft.com/office/2011/relationships/chartStyle" Target="style7.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spc="0" baseline="0">
                <a:solidFill>
                  <a:schemeClr val="tx1"/>
                </a:solidFill>
                <a:latin typeface="Times New Roman" panose="02020603050405020304" pitchFamily="18" charset="0"/>
                <a:ea typeface="+mn-ea"/>
                <a:cs typeface="Times New Roman" panose="02020603050405020304" pitchFamily="18" charset="0"/>
              </a:defRPr>
            </a:pPr>
            <a:r>
              <a:rPr lang="pt-BR" sz="1800" b="1">
                <a:solidFill>
                  <a:schemeClr val="tx1"/>
                </a:solidFill>
                <a:latin typeface="Times New Roman" panose="02020603050405020304" pitchFamily="18" charset="0"/>
                <a:cs typeface="Times New Roman" panose="02020603050405020304" pitchFamily="18" charset="0"/>
              </a:rPr>
              <a:t>SECRETARIA</a:t>
            </a:r>
          </a:p>
        </c:rich>
      </c:tx>
      <c:layout>
        <c:manualLayout>
          <c:xMode val="edge"/>
          <c:yMode val="edge"/>
          <c:x val="0.35211789151356082"/>
          <c:y val="3.7037037037037035E-2"/>
        </c:manualLayout>
      </c:layout>
      <c:overlay val="0"/>
      <c:spPr>
        <a:noFill/>
        <a:ln>
          <a:noFill/>
        </a:ln>
        <a:effectLst/>
      </c:spPr>
      <c:txPr>
        <a:bodyPr rot="0" spcFirstLastPara="1" vertOverflow="ellipsis" vert="horz" wrap="square" anchor="ctr" anchorCtr="1"/>
        <a:lstStyle/>
        <a:p>
          <a:pPr>
            <a:defRPr sz="1800" b="1" i="0" u="none" strike="noStrike" kern="1200" spc="0" baseline="0">
              <a:solidFill>
                <a:schemeClr val="tx1"/>
              </a:solidFill>
              <a:latin typeface="Times New Roman" panose="02020603050405020304" pitchFamily="18" charset="0"/>
              <a:ea typeface="+mn-ea"/>
              <a:cs typeface="Times New Roman" panose="02020603050405020304" pitchFamily="18" charset="0"/>
            </a:defRPr>
          </a:pPr>
          <a:endParaRPr lang="pt-BR"/>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bar"/>
        <c:grouping val="clustered"/>
        <c:varyColors val="0"/>
        <c:ser>
          <c:idx val="0"/>
          <c:order val="0"/>
          <c:spPr>
            <a:gradFill>
              <a:gsLst>
                <a:gs pos="0">
                  <a:srgbClr val="7030A0"/>
                </a:gs>
                <a:gs pos="69000">
                  <a:schemeClr val="accent4">
                    <a:lumMod val="97000"/>
                    <a:lumOff val="3000"/>
                  </a:schemeClr>
                </a:gs>
                <a:gs pos="67000">
                  <a:schemeClr val="accent4">
                    <a:lumMod val="60000"/>
                    <a:lumOff val="40000"/>
                  </a:schemeClr>
                </a:gs>
              </a:gsLst>
              <a:lin ang="16200000" scaled="1"/>
            </a:gradFill>
            <a:ln>
              <a:noFill/>
            </a:ln>
            <a:effectLst/>
            <a:sp3d/>
          </c:spPr>
          <c:invertIfNegative val="0"/>
          <c:dPt>
            <c:idx val="0"/>
            <c:invertIfNegative val="0"/>
            <c:bubble3D val="0"/>
            <c:spPr>
              <a:gradFill>
                <a:gsLst>
                  <a:gs pos="0">
                    <a:srgbClr val="FF0000"/>
                  </a:gs>
                  <a:gs pos="69000">
                    <a:schemeClr val="accent4">
                      <a:lumMod val="97000"/>
                      <a:lumOff val="3000"/>
                    </a:schemeClr>
                  </a:gs>
                  <a:gs pos="67000">
                    <a:schemeClr val="accent2">
                      <a:lumMod val="60000"/>
                      <a:lumOff val="40000"/>
                    </a:schemeClr>
                  </a:gs>
                </a:gsLst>
                <a:lin ang="16200000" scaled="1"/>
              </a:gradFill>
              <a:ln>
                <a:noFill/>
              </a:ln>
              <a:effectLst/>
              <a:sp3d/>
            </c:spPr>
            <c:extLst>
              <c:ext xmlns:c16="http://schemas.microsoft.com/office/drawing/2014/chart" uri="{C3380CC4-5D6E-409C-BE32-E72D297353CC}">
                <c16:uniqueId val="{00000001-DA98-4B8C-A995-B8808A849B24}"/>
              </c:ext>
            </c:extLst>
          </c:dPt>
          <c:dPt>
            <c:idx val="1"/>
            <c:invertIfNegative val="0"/>
            <c:bubble3D val="0"/>
            <c:spPr>
              <a:gradFill>
                <a:gsLst>
                  <a:gs pos="0">
                    <a:schemeClr val="bg2">
                      <a:lumMod val="50000"/>
                    </a:schemeClr>
                  </a:gs>
                  <a:gs pos="84000">
                    <a:schemeClr val="accent4">
                      <a:lumMod val="97000"/>
                      <a:lumOff val="3000"/>
                    </a:schemeClr>
                  </a:gs>
                  <a:gs pos="55000">
                    <a:schemeClr val="bg2">
                      <a:lumMod val="90000"/>
                    </a:schemeClr>
                  </a:gs>
                </a:gsLst>
                <a:lin ang="16200000" scaled="1"/>
              </a:gradFill>
              <a:ln>
                <a:noFill/>
              </a:ln>
              <a:effectLst/>
              <a:sp3d/>
            </c:spPr>
            <c:extLst>
              <c:ext xmlns:c16="http://schemas.microsoft.com/office/drawing/2014/chart" uri="{C3380CC4-5D6E-409C-BE32-E72D297353CC}">
                <c16:uniqueId val="{00000003-DA98-4B8C-A995-B8808A849B24}"/>
              </c:ext>
            </c:extLst>
          </c:dPt>
          <c:dPt>
            <c:idx val="2"/>
            <c:invertIfNegative val="0"/>
            <c:bubble3D val="0"/>
            <c:spPr>
              <a:gradFill>
                <a:gsLst>
                  <a:gs pos="0">
                    <a:srgbClr val="191DB5"/>
                  </a:gs>
                  <a:gs pos="69000">
                    <a:schemeClr val="accent4">
                      <a:lumMod val="97000"/>
                      <a:lumOff val="3000"/>
                    </a:schemeClr>
                  </a:gs>
                  <a:gs pos="67000">
                    <a:srgbClr val="00B0F0"/>
                  </a:gs>
                </a:gsLst>
                <a:lin ang="16200000" scaled="1"/>
              </a:gradFill>
              <a:ln>
                <a:noFill/>
              </a:ln>
              <a:effectLst/>
              <a:sp3d/>
            </c:spPr>
            <c:extLst>
              <c:ext xmlns:c16="http://schemas.microsoft.com/office/drawing/2014/chart" uri="{C3380CC4-5D6E-409C-BE32-E72D297353CC}">
                <c16:uniqueId val="{00000005-DA98-4B8C-A995-B8808A849B24}"/>
              </c:ext>
            </c:extLst>
          </c:dPt>
          <c:dPt>
            <c:idx val="3"/>
            <c:invertIfNegative val="0"/>
            <c:bubble3D val="0"/>
            <c:spPr>
              <a:gradFill>
                <a:gsLst>
                  <a:gs pos="0">
                    <a:srgbClr val="00B050"/>
                  </a:gs>
                  <a:gs pos="69000">
                    <a:schemeClr val="accent4">
                      <a:lumMod val="97000"/>
                      <a:lumOff val="3000"/>
                    </a:schemeClr>
                  </a:gs>
                  <a:gs pos="67000">
                    <a:srgbClr val="00B050"/>
                  </a:gs>
                </a:gsLst>
                <a:lin ang="16200000" scaled="1"/>
              </a:gradFill>
              <a:ln>
                <a:noFill/>
              </a:ln>
              <a:effectLst/>
              <a:sp3d/>
            </c:spPr>
            <c:extLst>
              <c:ext xmlns:c16="http://schemas.microsoft.com/office/drawing/2014/chart" uri="{C3380CC4-5D6E-409C-BE32-E72D297353CC}">
                <c16:uniqueId val="{00000007-DA98-4B8C-A995-B8808A849B24}"/>
              </c:ext>
            </c:extLst>
          </c:dPt>
          <c:dPt>
            <c:idx val="4"/>
            <c:invertIfNegative val="0"/>
            <c:bubble3D val="0"/>
            <c:spPr>
              <a:gradFill>
                <a:gsLst>
                  <a:gs pos="0">
                    <a:srgbClr val="E54809"/>
                  </a:gs>
                  <a:gs pos="69000">
                    <a:schemeClr val="accent4">
                      <a:lumMod val="97000"/>
                      <a:lumOff val="3000"/>
                    </a:schemeClr>
                  </a:gs>
                  <a:gs pos="67000">
                    <a:schemeClr val="accent4">
                      <a:lumMod val="60000"/>
                      <a:lumOff val="40000"/>
                    </a:schemeClr>
                  </a:gs>
                </a:gsLst>
                <a:lin ang="16200000" scaled="1"/>
              </a:gradFill>
              <a:ln>
                <a:noFill/>
              </a:ln>
              <a:effectLst/>
              <a:sp3d/>
            </c:spPr>
            <c:extLst>
              <c:ext xmlns:c16="http://schemas.microsoft.com/office/drawing/2014/chart" uri="{C3380CC4-5D6E-409C-BE32-E72D297353CC}">
                <c16:uniqueId val="{00000009-DA98-4B8C-A995-B8808A849B24}"/>
              </c:ext>
            </c:extLst>
          </c:dPt>
          <c:dPt>
            <c:idx val="5"/>
            <c:invertIfNegative val="0"/>
            <c:bubble3D val="0"/>
            <c:spPr>
              <a:gradFill>
                <a:gsLst>
                  <a:gs pos="0">
                    <a:srgbClr val="FFFF00"/>
                  </a:gs>
                  <a:gs pos="69000">
                    <a:schemeClr val="accent4">
                      <a:lumMod val="97000"/>
                      <a:lumOff val="3000"/>
                    </a:schemeClr>
                  </a:gs>
                  <a:gs pos="49000">
                    <a:schemeClr val="bg2">
                      <a:lumMod val="90000"/>
                    </a:schemeClr>
                  </a:gs>
                </a:gsLst>
                <a:lin ang="16200000" scaled="1"/>
              </a:gradFill>
              <a:ln>
                <a:noFill/>
              </a:ln>
              <a:effectLst/>
              <a:sp3d/>
            </c:spPr>
            <c:extLst>
              <c:ext xmlns:c16="http://schemas.microsoft.com/office/drawing/2014/chart" uri="{C3380CC4-5D6E-409C-BE32-E72D297353CC}">
                <c16:uniqueId val="{0000000B-DA98-4B8C-A995-B8808A849B24}"/>
              </c:ext>
            </c:extLst>
          </c:dPt>
          <c:dPt>
            <c:idx val="6"/>
            <c:invertIfNegative val="0"/>
            <c:bubble3D val="0"/>
            <c:extLst>
              <c:ext xmlns:c16="http://schemas.microsoft.com/office/drawing/2014/chart" uri="{C3380CC4-5D6E-409C-BE32-E72D297353CC}">
                <c16:uniqueId val="{0000000C-DA98-4B8C-A995-B8808A849B24}"/>
              </c:ext>
            </c:extLst>
          </c:dPt>
          <c:dPt>
            <c:idx val="7"/>
            <c:invertIfNegative val="0"/>
            <c:bubble3D val="0"/>
            <c:extLst>
              <c:ext xmlns:c16="http://schemas.microsoft.com/office/drawing/2014/chart" uri="{C3380CC4-5D6E-409C-BE32-E72D297353CC}">
                <c16:uniqueId val="{0000000D-DA98-4B8C-A995-B8808A849B24}"/>
              </c:ext>
            </c:extLst>
          </c:dPt>
          <c:dPt>
            <c:idx val="9"/>
            <c:invertIfNegative val="0"/>
            <c:bubble3D val="0"/>
            <c:extLst>
              <c:ext xmlns:c16="http://schemas.microsoft.com/office/drawing/2014/chart" uri="{C3380CC4-5D6E-409C-BE32-E72D297353CC}">
                <c16:uniqueId val="{0000000E-DA98-4B8C-A995-B8808A849B24}"/>
              </c:ext>
            </c:extLst>
          </c:dPt>
          <c:dPt>
            <c:idx val="10"/>
            <c:invertIfNegative val="0"/>
            <c:bubble3D val="0"/>
            <c:extLst>
              <c:ext xmlns:c16="http://schemas.microsoft.com/office/drawing/2014/chart" uri="{C3380CC4-5D6E-409C-BE32-E72D297353CC}">
                <c16:uniqueId val="{0000000F-DA98-4B8C-A995-B8808A849B24}"/>
              </c:ext>
            </c:extLst>
          </c:dPt>
          <c:dPt>
            <c:idx val="11"/>
            <c:invertIfNegative val="0"/>
            <c:bubble3D val="0"/>
            <c:extLst>
              <c:ext xmlns:c16="http://schemas.microsoft.com/office/drawing/2014/chart" uri="{C3380CC4-5D6E-409C-BE32-E72D297353CC}">
                <c16:uniqueId val="{00000010-DA98-4B8C-A995-B8808A849B24}"/>
              </c:ext>
            </c:extLst>
          </c:dPt>
          <c:dLbls>
            <c:spPr>
              <a:noFill/>
              <a:ln>
                <a:noFill/>
              </a:ln>
              <a:effectLst/>
            </c:spPr>
            <c:txPr>
              <a:bodyPr rot="0" spcFirstLastPara="1" vertOverflow="ellipsis" vert="horz" wrap="square" lIns="38100" tIns="19050" rIns="38100" bIns="19050" anchor="ctr" anchorCtr="1">
                <a:spAutoFit/>
              </a:bodyPr>
              <a:lstStyle/>
              <a:p>
                <a:pPr>
                  <a:defRPr sz="14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pt-B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Plan1!$A$3:$A$9</c:f>
              <c:strCache>
                <c:ptCount val="7"/>
                <c:pt idx="0">
                  <c:v>Administracao e Tecnologia</c:v>
                </c:pt>
                <c:pt idx="1">
                  <c:v>Educação</c:v>
                </c:pt>
                <c:pt idx="2">
                  <c:v>Fazenda e Patrimônio</c:v>
                </c:pt>
                <c:pt idx="3">
                  <c:v>Gabinete do Prefeito</c:v>
                </c:pt>
                <c:pt idx="4">
                  <c:v>Governo</c:v>
                </c:pt>
                <c:pt idx="5">
                  <c:v>Meio Ambiente</c:v>
                </c:pt>
                <c:pt idx="6">
                  <c:v>Seguranca e Mobilidade Urbana</c:v>
                </c:pt>
              </c:strCache>
            </c:strRef>
          </c:cat>
          <c:val>
            <c:numRef>
              <c:f>Plan1!$B$3:$B$9</c:f>
              <c:numCache>
                <c:formatCode>General</c:formatCode>
                <c:ptCount val="7"/>
                <c:pt idx="0">
                  <c:v>5</c:v>
                </c:pt>
                <c:pt idx="1">
                  <c:v>3</c:v>
                </c:pt>
                <c:pt idx="2">
                  <c:v>4</c:v>
                </c:pt>
                <c:pt idx="3">
                  <c:v>1</c:v>
                </c:pt>
                <c:pt idx="4">
                  <c:v>1</c:v>
                </c:pt>
                <c:pt idx="5">
                  <c:v>1</c:v>
                </c:pt>
                <c:pt idx="6">
                  <c:v>7</c:v>
                </c:pt>
              </c:numCache>
            </c:numRef>
          </c:val>
          <c:shape val="cone"/>
          <c:extLst>
            <c:ext xmlns:c16="http://schemas.microsoft.com/office/drawing/2014/chart" uri="{C3380CC4-5D6E-409C-BE32-E72D297353CC}">
              <c16:uniqueId val="{00000011-DA98-4B8C-A995-B8808A849B24}"/>
            </c:ext>
          </c:extLst>
        </c:ser>
        <c:dLbls>
          <c:showLegendKey val="0"/>
          <c:showVal val="1"/>
          <c:showCatName val="0"/>
          <c:showSerName val="0"/>
          <c:showPercent val="0"/>
          <c:showBubbleSize val="0"/>
        </c:dLbls>
        <c:gapWidth val="55"/>
        <c:gapDepth val="105"/>
        <c:shape val="box"/>
        <c:axId val="241938272"/>
        <c:axId val="241942592"/>
        <c:axId val="0"/>
      </c:bar3DChart>
      <c:catAx>
        <c:axId val="241938272"/>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2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pt-BR"/>
          </a:p>
        </c:txPr>
        <c:crossAx val="241942592"/>
        <c:crosses val="autoZero"/>
        <c:auto val="1"/>
        <c:lblAlgn val="ctr"/>
        <c:lblOffset val="100"/>
        <c:noMultiLvlLbl val="0"/>
      </c:catAx>
      <c:valAx>
        <c:axId val="241942592"/>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4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pt-BR"/>
          </a:p>
        </c:txPr>
        <c:crossAx val="241938272"/>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en-US" sz="1800" b="1">
                <a:solidFill>
                  <a:sysClr val="windowText" lastClr="000000"/>
                </a:solidFill>
                <a:latin typeface="Times New Roman" panose="02020603050405020304" pitchFamily="18" charset="0"/>
                <a:cs typeface="Times New Roman" panose="02020603050405020304" pitchFamily="18" charset="0"/>
              </a:rPr>
              <a:t>ASSUNTO</a:t>
            </a:r>
          </a:p>
        </c:rich>
      </c:tx>
      <c:overlay val="0"/>
      <c:spPr>
        <a:noFill/>
        <a:ln>
          <a:noFill/>
        </a:ln>
        <a:effectLst/>
      </c:spPr>
      <c:txPr>
        <a:bodyPr rot="0" spcFirstLastPara="1" vertOverflow="ellipsis" vert="horz" wrap="square" anchor="ctr" anchorCtr="1"/>
        <a:lstStyle/>
        <a:p>
          <a:pPr>
            <a:defRPr sz="1800" b="1"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pt-BR"/>
        </a:p>
      </c:txPr>
    </c:title>
    <c:autoTitleDeleted val="0"/>
    <c:plotArea>
      <c:layout>
        <c:manualLayout>
          <c:layoutTarget val="inner"/>
          <c:xMode val="edge"/>
          <c:yMode val="edge"/>
          <c:x val="5.38555176750826E-2"/>
          <c:y val="0.13459419762310731"/>
          <c:w val="0.50284815322583909"/>
          <c:h val="0.79403516166318622"/>
        </c:manualLayout>
      </c:layout>
      <c:pieChart>
        <c:varyColors val="1"/>
        <c:ser>
          <c:idx val="0"/>
          <c:order val="0"/>
          <c:spPr>
            <a:scene3d>
              <a:camera prst="orthographicFront"/>
              <a:lightRig rig="threePt" dir="t"/>
            </a:scene3d>
            <a:sp3d>
              <a:bevelT w="374650" h="152400" prst="relaxedInset"/>
            </a:sp3d>
          </c:spPr>
          <c:dPt>
            <c:idx val="0"/>
            <c:bubble3D val="0"/>
            <c:spPr>
              <a:solidFill>
                <a:srgbClr val="E76227"/>
              </a:solidFill>
              <a:ln>
                <a:noFill/>
              </a:ln>
              <a:effectLst/>
              <a:scene3d>
                <a:camera prst="orthographicFront"/>
                <a:lightRig rig="threePt" dir="t"/>
              </a:scene3d>
              <a:sp3d>
                <a:bevelT w="374650" h="152400" prst="relaxedInset"/>
              </a:sp3d>
            </c:spPr>
            <c:extLst>
              <c:ext xmlns:c16="http://schemas.microsoft.com/office/drawing/2014/chart" uri="{C3380CC4-5D6E-409C-BE32-E72D297353CC}">
                <c16:uniqueId val="{00000001-EC3C-4DC5-A0F8-6AB76D64F03C}"/>
              </c:ext>
            </c:extLst>
          </c:dPt>
          <c:dPt>
            <c:idx val="1"/>
            <c:bubble3D val="0"/>
            <c:spPr>
              <a:solidFill>
                <a:srgbClr val="00B0F0"/>
              </a:solidFill>
              <a:ln>
                <a:noFill/>
              </a:ln>
              <a:effectLst/>
              <a:scene3d>
                <a:camera prst="orthographicFront"/>
                <a:lightRig rig="threePt" dir="t"/>
              </a:scene3d>
              <a:sp3d>
                <a:bevelT w="374650" h="152400" prst="relaxedInset"/>
              </a:sp3d>
            </c:spPr>
            <c:extLst>
              <c:ext xmlns:c16="http://schemas.microsoft.com/office/drawing/2014/chart" uri="{C3380CC4-5D6E-409C-BE32-E72D297353CC}">
                <c16:uniqueId val="{00000003-EC3C-4DC5-A0F8-6AB76D64F03C}"/>
              </c:ext>
            </c:extLst>
          </c:dPt>
          <c:dPt>
            <c:idx val="2"/>
            <c:bubble3D val="0"/>
            <c:spPr>
              <a:solidFill>
                <a:srgbClr val="191DB5"/>
              </a:solidFill>
              <a:ln>
                <a:noFill/>
              </a:ln>
              <a:effectLst/>
              <a:scene3d>
                <a:camera prst="orthographicFront"/>
                <a:lightRig rig="threePt" dir="t"/>
              </a:scene3d>
              <a:sp3d>
                <a:bevelT w="374650" h="152400" prst="relaxedInset"/>
              </a:sp3d>
            </c:spPr>
            <c:extLst>
              <c:ext xmlns:c16="http://schemas.microsoft.com/office/drawing/2014/chart" uri="{C3380CC4-5D6E-409C-BE32-E72D297353CC}">
                <c16:uniqueId val="{00000005-EC3C-4DC5-A0F8-6AB76D64F03C}"/>
              </c:ext>
            </c:extLst>
          </c:dPt>
          <c:dPt>
            <c:idx val="3"/>
            <c:bubble3D val="0"/>
            <c:spPr>
              <a:solidFill>
                <a:srgbClr val="741CAA"/>
              </a:solidFill>
              <a:ln>
                <a:noFill/>
              </a:ln>
              <a:effectLst/>
              <a:scene3d>
                <a:camera prst="orthographicFront"/>
                <a:lightRig rig="threePt" dir="t"/>
              </a:scene3d>
              <a:sp3d>
                <a:bevelT w="374650" h="152400" prst="relaxedInset"/>
              </a:sp3d>
            </c:spPr>
            <c:extLst>
              <c:ext xmlns:c16="http://schemas.microsoft.com/office/drawing/2014/chart" uri="{C3380CC4-5D6E-409C-BE32-E72D297353CC}">
                <c16:uniqueId val="{00000007-EC3C-4DC5-A0F8-6AB76D64F03C}"/>
              </c:ext>
            </c:extLst>
          </c:dPt>
          <c:dPt>
            <c:idx val="4"/>
            <c:bubble3D val="0"/>
            <c:spPr>
              <a:solidFill>
                <a:schemeClr val="accent5"/>
              </a:solidFill>
              <a:ln>
                <a:noFill/>
              </a:ln>
              <a:effectLst/>
              <a:scene3d>
                <a:camera prst="orthographicFront"/>
                <a:lightRig rig="threePt" dir="t"/>
              </a:scene3d>
              <a:sp3d>
                <a:bevelT w="374650" h="152400" prst="relaxedInset"/>
              </a:sp3d>
            </c:spPr>
            <c:extLst>
              <c:ext xmlns:c16="http://schemas.microsoft.com/office/drawing/2014/chart" uri="{C3380CC4-5D6E-409C-BE32-E72D297353CC}">
                <c16:uniqueId val="{00000009-EC3C-4DC5-A0F8-6AB76D64F03C}"/>
              </c:ext>
            </c:extLst>
          </c:dPt>
          <c:dPt>
            <c:idx val="5"/>
            <c:bubble3D val="0"/>
            <c:spPr>
              <a:solidFill>
                <a:schemeClr val="accent6"/>
              </a:solidFill>
              <a:ln>
                <a:noFill/>
              </a:ln>
              <a:effectLst/>
              <a:scene3d>
                <a:camera prst="orthographicFront"/>
                <a:lightRig rig="threePt" dir="t"/>
              </a:scene3d>
              <a:sp3d>
                <a:bevelT w="374650" h="152400" prst="relaxedInset"/>
              </a:sp3d>
            </c:spPr>
            <c:extLst>
              <c:ext xmlns:c16="http://schemas.microsoft.com/office/drawing/2014/chart" uri="{C3380CC4-5D6E-409C-BE32-E72D297353CC}">
                <c16:uniqueId val="{0000000B-EC3C-4DC5-A0F8-6AB76D64F03C}"/>
              </c:ext>
            </c:extLst>
          </c:dPt>
          <c:dPt>
            <c:idx val="6"/>
            <c:bubble3D val="0"/>
            <c:spPr>
              <a:solidFill>
                <a:schemeClr val="accent1">
                  <a:lumMod val="60000"/>
                </a:schemeClr>
              </a:solidFill>
              <a:ln>
                <a:noFill/>
              </a:ln>
              <a:effectLst/>
              <a:scene3d>
                <a:camera prst="orthographicFront"/>
                <a:lightRig rig="threePt" dir="t"/>
              </a:scene3d>
              <a:sp3d>
                <a:bevelT w="374650" h="152400" prst="relaxedInset"/>
              </a:sp3d>
            </c:spPr>
            <c:extLst>
              <c:ext xmlns:c16="http://schemas.microsoft.com/office/drawing/2014/chart" uri="{C3380CC4-5D6E-409C-BE32-E72D297353CC}">
                <c16:uniqueId val="{0000000D-EC3C-4DC5-A0F8-6AB76D64F03C}"/>
              </c:ext>
            </c:extLst>
          </c:dPt>
          <c:dPt>
            <c:idx val="7"/>
            <c:bubble3D val="0"/>
            <c:spPr>
              <a:solidFill>
                <a:schemeClr val="accent2">
                  <a:lumMod val="60000"/>
                </a:schemeClr>
              </a:solidFill>
              <a:ln>
                <a:noFill/>
              </a:ln>
              <a:effectLst/>
              <a:scene3d>
                <a:camera prst="orthographicFront"/>
                <a:lightRig rig="threePt" dir="t"/>
              </a:scene3d>
              <a:sp3d>
                <a:bevelT w="374650" h="152400" prst="relaxedInset"/>
              </a:sp3d>
            </c:spPr>
            <c:extLst>
              <c:ext xmlns:c16="http://schemas.microsoft.com/office/drawing/2014/chart" uri="{C3380CC4-5D6E-409C-BE32-E72D297353CC}">
                <c16:uniqueId val="{0000000F-EC3C-4DC5-A0F8-6AB76D64F03C}"/>
              </c:ext>
            </c:extLst>
          </c:dPt>
          <c:dPt>
            <c:idx val="8"/>
            <c:bubble3D val="0"/>
            <c:spPr>
              <a:solidFill>
                <a:schemeClr val="accent3">
                  <a:lumMod val="60000"/>
                </a:schemeClr>
              </a:solidFill>
              <a:ln>
                <a:noFill/>
              </a:ln>
              <a:effectLst/>
              <a:scene3d>
                <a:camera prst="orthographicFront"/>
                <a:lightRig rig="threePt" dir="t"/>
              </a:scene3d>
              <a:sp3d>
                <a:bevelT w="374650" h="152400" prst="relaxedInset"/>
              </a:sp3d>
            </c:spPr>
            <c:extLst>
              <c:ext xmlns:c16="http://schemas.microsoft.com/office/drawing/2014/chart" uri="{C3380CC4-5D6E-409C-BE32-E72D297353CC}">
                <c16:uniqueId val="{00000011-EC3C-4DC5-A0F8-6AB76D64F03C}"/>
              </c:ext>
            </c:extLst>
          </c:dPt>
          <c:dPt>
            <c:idx val="9"/>
            <c:bubble3D val="0"/>
            <c:spPr>
              <a:solidFill>
                <a:schemeClr val="accent4">
                  <a:lumMod val="60000"/>
                </a:schemeClr>
              </a:solidFill>
              <a:ln>
                <a:noFill/>
              </a:ln>
              <a:effectLst/>
              <a:scene3d>
                <a:camera prst="orthographicFront"/>
                <a:lightRig rig="threePt" dir="t"/>
              </a:scene3d>
              <a:sp3d>
                <a:bevelT w="374650" h="152400" prst="relaxedInset"/>
              </a:sp3d>
            </c:spPr>
            <c:extLst>
              <c:ext xmlns:c16="http://schemas.microsoft.com/office/drawing/2014/chart" uri="{C3380CC4-5D6E-409C-BE32-E72D297353CC}">
                <c16:uniqueId val="{00000013-EC3C-4DC5-A0F8-6AB76D64F03C}"/>
              </c:ext>
            </c:extLst>
          </c:dPt>
          <c:dPt>
            <c:idx val="10"/>
            <c:bubble3D val="0"/>
            <c:spPr>
              <a:solidFill>
                <a:schemeClr val="accent5">
                  <a:lumMod val="60000"/>
                </a:schemeClr>
              </a:solidFill>
              <a:ln>
                <a:noFill/>
              </a:ln>
              <a:effectLst/>
              <a:scene3d>
                <a:camera prst="orthographicFront"/>
                <a:lightRig rig="threePt" dir="t"/>
              </a:scene3d>
              <a:sp3d>
                <a:bevelT w="374650" h="152400" prst="relaxedInset"/>
              </a:sp3d>
            </c:spPr>
            <c:extLst>
              <c:ext xmlns:c16="http://schemas.microsoft.com/office/drawing/2014/chart" uri="{C3380CC4-5D6E-409C-BE32-E72D297353CC}">
                <c16:uniqueId val="{00000015-EC3C-4DC5-A0F8-6AB76D64F03C}"/>
              </c:ext>
            </c:extLst>
          </c:dPt>
          <c:dPt>
            <c:idx val="11"/>
            <c:bubble3D val="0"/>
            <c:spPr>
              <a:solidFill>
                <a:schemeClr val="accent6">
                  <a:lumMod val="60000"/>
                </a:schemeClr>
              </a:solidFill>
              <a:ln>
                <a:noFill/>
              </a:ln>
              <a:effectLst/>
              <a:scene3d>
                <a:camera prst="orthographicFront"/>
                <a:lightRig rig="threePt" dir="t"/>
              </a:scene3d>
              <a:sp3d>
                <a:bevelT w="374650" h="152400" prst="relaxedInset"/>
              </a:sp3d>
            </c:spPr>
            <c:extLst>
              <c:ext xmlns:c16="http://schemas.microsoft.com/office/drawing/2014/chart" uri="{C3380CC4-5D6E-409C-BE32-E72D297353CC}">
                <c16:uniqueId val="{00000017-EC3C-4DC5-A0F8-6AB76D64F03C}"/>
              </c:ext>
            </c:extLst>
          </c:dPt>
          <c:dPt>
            <c:idx val="12"/>
            <c:bubble3D val="0"/>
            <c:spPr>
              <a:solidFill>
                <a:schemeClr val="accent1">
                  <a:lumMod val="80000"/>
                  <a:lumOff val="20000"/>
                </a:schemeClr>
              </a:solidFill>
              <a:ln>
                <a:noFill/>
              </a:ln>
              <a:effectLst/>
              <a:scene3d>
                <a:camera prst="orthographicFront"/>
                <a:lightRig rig="threePt" dir="t"/>
              </a:scene3d>
              <a:sp3d>
                <a:bevelT w="374650" h="152400" prst="relaxedInset"/>
              </a:sp3d>
            </c:spPr>
            <c:extLst>
              <c:ext xmlns:c16="http://schemas.microsoft.com/office/drawing/2014/chart" uri="{C3380CC4-5D6E-409C-BE32-E72D297353CC}">
                <c16:uniqueId val="{00000019-EC3C-4DC5-A0F8-6AB76D64F03C}"/>
              </c:ext>
            </c:extLst>
          </c:dPt>
          <c:dPt>
            <c:idx val="13"/>
            <c:bubble3D val="0"/>
            <c:spPr>
              <a:solidFill>
                <a:srgbClr val="FFFF00"/>
              </a:solidFill>
              <a:ln>
                <a:noFill/>
              </a:ln>
              <a:effectLst/>
              <a:scene3d>
                <a:camera prst="orthographicFront"/>
                <a:lightRig rig="threePt" dir="t"/>
              </a:scene3d>
              <a:sp3d>
                <a:bevelT w="374650" h="152400" prst="relaxedInset"/>
              </a:sp3d>
            </c:spPr>
            <c:extLst>
              <c:ext xmlns:c16="http://schemas.microsoft.com/office/drawing/2014/chart" uri="{C3380CC4-5D6E-409C-BE32-E72D297353CC}">
                <c16:uniqueId val="{0000001B-EC3C-4DC5-A0F8-6AB76D64F03C}"/>
              </c:ext>
            </c:extLst>
          </c:dPt>
          <c:dPt>
            <c:idx val="14"/>
            <c:bubble3D val="0"/>
            <c:spPr>
              <a:solidFill>
                <a:srgbClr val="FF0000"/>
              </a:solidFill>
              <a:ln>
                <a:noFill/>
              </a:ln>
              <a:effectLst/>
              <a:scene3d>
                <a:camera prst="orthographicFront"/>
                <a:lightRig rig="threePt" dir="t"/>
              </a:scene3d>
              <a:sp3d>
                <a:bevelT w="374650" h="152400" prst="relaxedInset"/>
              </a:sp3d>
            </c:spPr>
            <c:extLst>
              <c:ext xmlns:c16="http://schemas.microsoft.com/office/drawing/2014/chart" uri="{C3380CC4-5D6E-409C-BE32-E72D297353CC}">
                <c16:uniqueId val="{0000001D-EC3C-4DC5-A0F8-6AB76D64F03C}"/>
              </c:ext>
            </c:extLst>
          </c:dPt>
          <c:dPt>
            <c:idx val="15"/>
            <c:bubble3D val="0"/>
            <c:spPr>
              <a:solidFill>
                <a:schemeClr val="accent4">
                  <a:lumMod val="80000"/>
                  <a:lumOff val="20000"/>
                </a:schemeClr>
              </a:solidFill>
              <a:ln>
                <a:noFill/>
              </a:ln>
              <a:effectLst/>
              <a:scene3d>
                <a:camera prst="orthographicFront"/>
                <a:lightRig rig="threePt" dir="t"/>
              </a:scene3d>
              <a:sp3d>
                <a:bevelT w="374650" h="152400" prst="relaxedInset"/>
              </a:sp3d>
            </c:spPr>
            <c:extLst>
              <c:ext xmlns:c16="http://schemas.microsoft.com/office/drawing/2014/chart" uri="{C3380CC4-5D6E-409C-BE32-E72D297353CC}">
                <c16:uniqueId val="{0000001F-EC3C-4DC5-A0F8-6AB76D64F03C}"/>
              </c:ext>
            </c:extLst>
          </c:dPt>
          <c:dPt>
            <c:idx val="16"/>
            <c:bubble3D val="0"/>
            <c:spPr>
              <a:solidFill>
                <a:srgbClr val="00B050"/>
              </a:solidFill>
              <a:ln>
                <a:noFill/>
              </a:ln>
              <a:effectLst/>
              <a:scene3d>
                <a:camera prst="orthographicFront"/>
                <a:lightRig rig="threePt" dir="t"/>
              </a:scene3d>
              <a:sp3d>
                <a:bevelT w="374650" h="152400" prst="relaxedInset"/>
              </a:sp3d>
            </c:spPr>
            <c:extLst>
              <c:ext xmlns:c16="http://schemas.microsoft.com/office/drawing/2014/chart" uri="{C3380CC4-5D6E-409C-BE32-E72D297353CC}">
                <c16:uniqueId val="{00000021-EC3C-4DC5-A0F8-6AB76D64F03C}"/>
              </c:ext>
            </c:extLst>
          </c:dPt>
          <c:dPt>
            <c:idx val="17"/>
            <c:bubble3D val="0"/>
            <c:spPr>
              <a:solidFill>
                <a:schemeClr val="accent6">
                  <a:lumMod val="80000"/>
                  <a:lumOff val="20000"/>
                </a:schemeClr>
              </a:solidFill>
              <a:ln>
                <a:noFill/>
              </a:ln>
              <a:effectLst/>
              <a:scene3d>
                <a:camera prst="orthographicFront"/>
                <a:lightRig rig="threePt" dir="t"/>
              </a:scene3d>
              <a:sp3d>
                <a:bevelT w="374650" h="152400" prst="relaxedInset"/>
              </a:sp3d>
            </c:spPr>
            <c:extLst>
              <c:ext xmlns:c16="http://schemas.microsoft.com/office/drawing/2014/chart" uri="{C3380CC4-5D6E-409C-BE32-E72D297353CC}">
                <c16:uniqueId val="{00000023-EC3C-4DC5-A0F8-6AB76D64F03C}"/>
              </c:ext>
            </c:extLst>
          </c:dPt>
          <c:dPt>
            <c:idx val="18"/>
            <c:bubble3D val="0"/>
            <c:spPr>
              <a:solidFill>
                <a:schemeClr val="accent1">
                  <a:lumMod val="80000"/>
                </a:schemeClr>
              </a:solidFill>
              <a:ln>
                <a:noFill/>
              </a:ln>
              <a:effectLst/>
              <a:scene3d>
                <a:camera prst="orthographicFront"/>
                <a:lightRig rig="threePt" dir="t"/>
              </a:scene3d>
              <a:sp3d>
                <a:bevelT w="374650" h="152400" prst="relaxedInset"/>
              </a:sp3d>
            </c:spPr>
            <c:extLst>
              <c:ext xmlns:c16="http://schemas.microsoft.com/office/drawing/2014/chart" uri="{C3380CC4-5D6E-409C-BE32-E72D297353CC}">
                <c16:uniqueId val="{00000025-EC3C-4DC5-A0F8-6AB76D64F03C}"/>
              </c:ext>
            </c:extLst>
          </c:dPt>
          <c:dPt>
            <c:idx val="19"/>
            <c:bubble3D val="0"/>
            <c:spPr>
              <a:solidFill>
                <a:schemeClr val="accent2">
                  <a:lumMod val="80000"/>
                </a:schemeClr>
              </a:solidFill>
              <a:ln>
                <a:noFill/>
              </a:ln>
              <a:effectLst/>
              <a:scene3d>
                <a:camera prst="orthographicFront"/>
                <a:lightRig rig="threePt" dir="t"/>
              </a:scene3d>
              <a:sp3d>
                <a:bevelT w="374650" h="152400" prst="relaxedInset"/>
              </a:sp3d>
            </c:spPr>
            <c:extLst>
              <c:ext xmlns:c16="http://schemas.microsoft.com/office/drawing/2014/chart" uri="{C3380CC4-5D6E-409C-BE32-E72D297353CC}">
                <c16:uniqueId val="{00000027-EC3C-4DC5-A0F8-6AB76D64F03C}"/>
              </c:ext>
            </c:extLst>
          </c:dPt>
          <c:dLbls>
            <c:spPr>
              <a:noFill/>
              <a:ln>
                <a:noFill/>
              </a:ln>
              <a:effectLst/>
            </c:spPr>
            <c:txPr>
              <a:bodyPr rot="0" spcFirstLastPara="1" vertOverflow="ellipsis" vert="horz" wrap="square" lIns="38100" tIns="19050" rIns="38100" bIns="19050" anchor="ctr" anchorCtr="1">
                <a:spAutoFit/>
              </a:bodyPr>
              <a:lstStyle/>
              <a:p>
                <a:pPr>
                  <a:defRPr sz="14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pt-BR"/>
              </a:p>
            </c:txPr>
            <c:dLblPos val="out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Plan1!$A$31:$A$47</c:f>
              <c:strCache>
                <c:ptCount val="17"/>
                <c:pt idx="0">
                  <c:v>Auto de infração</c:v>
                </c:pt>
                <c:pt idx="1">
                  <c:v>Baixa de CNPJ</c:v>
                </c:pt>
                <c:pt idx="2">
                  <c:v>Certidão</c:v>
                </c:pt>
                <c:pt idx="3">
                  <c:v>Contratos</c:v>
                </c:pt>
                <c:pt idx="4">
                  <c:v>Cópia de Documento</c:v>
                </c:pt>
                <c:pt idx="5">
                  <c:v>Credenciamento</c:v>
                </c:pt>
                <c:pt idx="6">
                  <c:v>E- SIC</c:v>
                </c:pt>
                <c:pt idx="7">
                  <c:v>Execução Fiscal</c:v>
                </c:pt>
                <c:pt idx="8">
                  <c:v>Inteligência Artificial</c:v>
                </c:pt>
                <c:pt idx="9">
                  <c:v>Itinerario</c:v>
                </c:pt>
                <c:pt idx="10">
                  <c:v>Livros didáticos</c:v>
                </c:pt>
                <c:pt idx="11">
                  <c:v>Nota Fiscal</c:v>
                </c:pt>
                <c:pt idx="12">
                  <c:v>Portaria</c:v>
                </c:pt>
                <c:pt idx="13">
                  <c:v>Servidores</c:v>
                </c:pt>
                <c:pt idx="14">
                  <c:v>Transporte Público</c:v>
                </c:pt>
                <c:pt idx="15">
                  <c:v>Vaga de Creche</c:v>
                </c:pt>
                <c:pt idx="16">
                  <c:v>Vigilância Sanitária</c:v>
                </c:pt>
              </c:strCache>
            </c:strRef>
          </c:cat>
          <c:val>
            <c:numRef>
              <c:f>Plan1!$B$31:$B$47</c:f>
              <c:numCache>
                <c:formatCode>General</c:formatCode>
                <c:ptCount val="17"/>
                <c:pt idx="0">
                  <c:v>1</c:v>
                </c:pt>
                <c:pt idx="1">
                  <c:v>1</c:v>
                </c:pt>
                <c:pt idx="2">
                  <c:v>1</c:v>
                </c:pt>
                <c:pt idx="3">
                  <c:v>1</c:v>
                </c:pt>
                <c:pt idx="4">
                  <c:v>1</c:v>
                </c:pt>
                <c:pt idx="5">
                  <c:v>1</c:v>
                </c:pt>
                <c:pt idx="6">
                  <c:v>1</c:v>
                </c:pt>
                <c:pt idx="7">
                  <c:v>1</c:v>
                </c:pt>
                <c:pt idx="8">
                  <c:v>1</c:v>
                </c:pt>
                <c:pt idx="9">
                  <c:v>1</c:v>
                </c:pt>
                <c:pt idx="10">
                  <c:v>1</c:v>
                </c:pt>
                <c:pt idx="11">
                  <c:v>1</c:v>
                </c:pt>
                <c:pt idx="12">
                  <c:v>1</c:v>
                </c:pt>
                <c:pt idx="13">
                  <c:v>2</c:v>
                </c:pt>
                <c:pt idx="14">
                  <c:v>5</c:v>
                </c:pt>
                <c:pt idx="15">
                  <c:v>1</c:v>
                </c:pt>
                <c:pt idx="16">
                  <c:v>1</c:v>
                </c:pt>
              </c:numCache>
            </c:numRef>
          </c:val>
          <c:extLst>
            <c:ext xmlns:c16="http://schemas.microsoft.com/office/drawing/2014/chart" uri="{C3380CC4-5D6E-409C-BE32-E72D297353CC}">
              <c16:uniqueId val="{00000028-EC3C-4DC5-A0F8-6AB76D64F03C}"/>
            </c:ext>
          </c:extLst>
        </c:ser>
        <c:dLbls>
          <c:showLegendKey val="0"/>
          <c:showVal val="0"/>
          <c:showCatName val="0"/>
          <c:showSerName val="0"/>
          <c:showPercent val="0"/>
          <c:showBubbleSize val="0"/>
          <c:showLeaderLines val="1"/>
        </c:dLbls>
        <c:firstSliceAng val="0"/>
      </c:pieChart>
      <c:spPr>
        <a:noFill/>
        <a:ln>
          <a:noFill/>
        </a:ln>
        <a:effectLst/>
      </c:spPr>
    </c:plotArea>
    <c:legend>
      <c:legendPos val="r"/>
      <c:layout>
        <c:manualLayout>
          <c:xMode val="edge"/>
          <c:yMode val="edge"/>
          <c:x val="0.65939005698247655"/>
          <c:y val="7.9194078842334495E-2"/>
          <c:w val="0.3221199584258439"/>
          <c:h val="0.8763236712199296"/>
        </c:manualLayout>
      </c:layout>
      <c:overlay val="0"/>
      <c:spPr>
        <a:noFill/>
        <a:ln>
          <a:noFill/>
        </a:ln>
        <a:effectLst/>
      </c:spPr>
      <c:txPr>
        <a:bodyPr rot="0" spcFirstLastPara="1" vertOverflow="ellipsis" vert="horz" wrap="square" anchor="ctr" anchorCtr="1"/>
        <a:lstStyle/>
        <a:p>
          <a:pPr>
            <a:defRPr sz="1050" b="1" i="0" u="none" strike="noStrike" kern="1200" baseline="0">
              <a:solidFill>
                <a:sysClr val="windowText" lastClr="000000"/>
              </a:solidFill>
              <a:latin typeface="+mn-lt"/>
              <a:ea typeface="+mn-ea"/>
              <a:cs typeface="+mn-cs"/>
            </a:defRPr>
          </a:pPr>
          <a:endParaRPr lang="pt-B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2000" b="1"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en-US" sz="2000" b="1">
                <a:solidFill>
                  <a:sysClr val="windowText" lastClr="000000"/>
                </a:solidFill>
                <a:latin typeface="Times New Roman" panose="02020603050405020304" pitchFamily="18" charset="0"/>
                <a:cs typeface="Times New Roman" panose="02020603050405020304" pitchFamily="18" charset="0"/>
              </a:rPr>
              <a:t>FAIXA ETÁRIA</a:t>
            </a:r>
          </a:p>
        </c:rich>
      </c:tx>
      <c:overlay val="0"/>
      <c:spPr>
        <a:noFill/>
        <a:ln>
          <a:noFill/>
        </a:ln>
        <a:effectLst/>
      </c:spPr>
      <c:txPr>
        <a:bodyPr rot="0" spcFirstLastPara="1" vertOverflow="ellipsis" vert="horz" wrap="square" anchor="ctr" anchorCtr="1"/>
        <a:lstStyle/>
        <a:p>
          <a:pPr>
            <a:defRPr sz="2000" b="1"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pt-BR"/>
        </a:p>
      </c:txPr>
    </c:title>
    <c:autoTitleDeleted val="0"/>
    <c:plotArea>
      <c:layout>
        <c:manualLayout>
          <c:layoutTarget val="inner"/>
          <c:xMode val="edge"/>
          <c:yMode val="edge"/>
          <c:x val="0.10286173453576633"/>
          <c:y val="0.14992518703241897"/>
          <c:w val="0.46331460057766838"/>
          <c:h val="0.73078929971658768"/>
        </c:manualLayout>
      </c:layout>
      <c:doughnutChart>
        <c:varyColors val="1"/>
        <c:ser>
          <c:idx val="0"/>
          <c:order val="0"/>
          <c:spPr>
            <a:ln w="73025">
              <a:noFill/>
            </a:ln>
            <a:scene3d>
              <a:camera prst="orthographicFront"/>
              <a:lightRig rig="threePt" dir="t"/>
            </a:scene3d>
            <a:sp3d prstMaterial="flat">
              <a:bevelT w="304800" h="444500" prst="relaxedInset"/>
              <a:bevelB w="69850" prst="relaxedInset"/>
              <a:contourClr>
                <a:srgbClr val="000000"/>
              </a:contourClr>
            </a:sp3d>
          </c:spPr>
          <c:dPt>
            <c:idx val="0"/>
            <c:bubble3D val="0"/>
            <c:spPr>
              <a:solidFill>
                <a:srgbClr val="FFFF00"/>
              </a:solidFill>
              <a:ln w="73025">
                <a:noFill/>
              </a:ln>
              <a:effectLst/>
              <a:scene3d>
                <a:camera prst="orthographicFront"/>
                <a:lightRig rig="threePt" dir="t"/>
              </a:scene3d>
              <a:sp3d prstMaterial="flat">
                <a:bevelT w="304800" h="444500" prst="relaxedInset"/>
                <a:bevelB w="69850" prst="relaxedInset"/>
                <a:contourClr>
                  <a:srgbClr val="000000"/>
                </a:contourClr>
              </a:sp3d>
            </c:spPr>
            <c:extLst>
              <c:ext xmlns:c16="http://schemas.microsoft.com/office/drawing/2014/chart" uri="{C3380CC4-5D6E-409C-BE32-E72D297353CC}">
                <c16:uniqueId val="{00000001-38E4-4BC1-9440-E35389E06ADA}"/>
              </c:ext>
            </c:extLst>
          </c:dPt>
          <c:dPt>
            <c:idx val="1"/>
            <c:bubble3D val="0"/>
            <c:spPr>
              <a:solidFill>
                <a:srgbClr val="741CAA"/>
              </a:solidFill>
              <a:ln w="73025">
                <a:noFill/>
              </a:ln>
              <a:effectLst/>
              <a:scene3d>
                <a:camera prst="orthographicFront"/>
                <a:lightRig rig="threePt" dir="t"/>
              </a:scene3d>
              <a:sp3d prstMaterial="flat">
                <a:bevelT w="304800" h="444500" prst="relaxedInset"/>
                <a:bevelB w="69850" prst="relaxedInset"/>
                <a:contourClr>
                  <a:srgbClr val="000000"/>
                </a:contourClr>
              </a:sp3d>
            </c:spPr>
            <c:extLst>
              <c:ext xmlns:c16="http://schemas.microsoft.com/office/drawing/2014/chart" uri="{C3380CC4-5D6E-409C-BE32-E72D297353CC}">
                <c16:uniqueId val="{00000003-38E4-4BC1-9440-E35389E06ADA}"/>
              </c:ext>
            </c:extLst>
          </c:dPt>
          <c:dPt>
            <c:idx val="2"/>
            <c:bubble3D val="0"/>
            <c:spPr>
              <a:solidFill>
                <a:srgbClr val="00B0F0"/>
              </a:solidFill>
              <a:ln w="73025">
                <a:noFill/>
              </a:ln>
              <a:effectLst/>
              <a:scene3d>
                <a:camera prst="orthographicFront"/>
                <a:lightRig rig="threePt" dir="t"/>
              </a:scene3d>
              <a:sp3d prstMaterial="flat">
                <a:bevelT w="304800" h="444500" prst="relaxedInset"/>
                <a:bevelB w="69850" prst="relaxedInset"/>
                <a:contourClr>
                  <a:srgbClr val="000000"/>
                </a:contourClr>
              </a:sp3d>
            </c:spPr>
            <c:extLst>
              <c:ext xmlns:c16="http://schemas.microsoft.com/office/drawing/2014/chart" uri="{C3380CC4-5D6E-409C-BE32-E72D297353CC}">
                <c16:uniqueId val="{00000005-38E4-4BC1-9440-E35389E06ADA}"/>
              </c:ext>
            </c:extLst>
          </c:dPt>
          <c:dPt>
            <c:idx val="3"/>
            <c:bubble3D val="0"/>
            <c:spPr>
              <a:solidFill>
                <a:srgbClr val="E54809"/>
              </a:solidFill>
              <a:ln w="73025">
                <a:noFill/>
              </a:ln>
              <a:effectLst/>
              <a:scene3d>
                <a:camera prst="orthographicFront"/>
                <a:lightRig rig="threePt" dir="t"/>
              </a:scene3d>
              <a:sp3d prstMaterial="flat">
                <a:bevelT w="304800" h="444500" prst="relaxedInset"/>
                <a:bevelB w="69850" prst="relaxedInset"/>
                <a:contourClr>
                  <a:srgbClr val="000000"/>
                </a:contourClr>
              </a:sp3d>
            </c:spPr>
            <c:extLst>
              <c:ext xmlns:c16="http://schemas.microsoft.com/office/drawing/2014/chart" uri="{C3380CC4-5D6E-409C-BE32-E72D297353CC}">
                <c16:uniqueId val="{00000007-38E4-4BC1-9440-E35389E06ADA}"/>
              </c:ext>
            </c:extLst>
          </c:dPt>
          <c:dPt>
            <c:idx val="4"/>
            <c:bubble3D val="0"/>
            <c:spPr>
              <a:solidFill>
                <a:srgbClr val="92D050"/>
              </a:solidFill>
              <a:ln w="73025">
                <a:noFill/>
              </a:ln>
              <a:effectLst/>
              <a:scene3d>
                <a:camera prst="orthographicFront"/>
                <a:lightRig rig="threePt" dir="t"/>
              </a:scene3d>
              <a:sp3d prstMaterial="flat">
                <a:bevelT w="304800" h="444500" prst="relaxedInset"/>
                <a:bevelB w="69850" prst="relaxedInset"/>
                <a:contourClr>
                  <a:srgbClr val="000000"/>
                </a:contourClr>
              </a:sp3d>
            </c:spPr>
            <c:extLst>
              <c:ext xmlns:c16="http://schemas.microsoft.com/office/drawing/2014/chart" uri="{C3380CC4-5D6E-409C-BE32-E72D297353CC}">
                <c16:uniqueId val="{00000009-38E4-4BC1-9440-E35389E06ADA}"/>
              </c:ext>
            </c:extLst>
          </c:dPt>
          <c:dLbls>
            <c:spPr>
              <a:noFill/>
              <a:ln>
                <a:noFill/>
              </a:ln>
              <a:effectLst/>
            </c:spPr>
            <c:txPr>
              <a:bodyPr rot="0" spcFirstLastPara="1" vertOverflow="ellipsis" vert="horz" wrap="square" lIns="38100" tIns="19050" rIns="38100" bIns="19050" anchor="ctr" anchorCtr="1">
                <a:spAutoFit/>
              </a:bodyPr>
              <a:lstStyle/>
              <a:p>
                <a:pPr>
                  <a:defRPr sz="18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pt-BR"/>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Plan1!$A$80:$A$84</c:f>
              <c:strCache>
                <c:ptCount val="5"/>
                <c:pt idx="0">
                  <c:v>Maior de 55</c:v>
                </c:pt>
                <c:pt idx="1">
                  <c:v>40 á 55</c:v>
                </c:pt>
                <c:pt idx="2">
                  <c:v>27 á 39</c:v>
                </c:pt>
                <c:pt idx="3">
                  <c:v>18 á 26</c:v>
                </c:pt>
                <c:pt idx="4">
                  <c:v>Não informado </c:v>
                </c:pt>
              </c:strCache>
            </c:strRef>
          </c:cat>
          <c:val>
            <c:numRef>
              <c:f>Plan1!$B$80:$B$84</c:f>
              <c:numCache>
                <c:formatCode>General</c:formatCode>
                <c:ptCount val="5"/>
                <c:pt idx="0">
                  <c:v>3</c:v>
                </c:pt>
                <c:pt idx="1">
                  <c:v>4</c:v>
                </c:pt>
                <c:pt idx="2">
                  <c:v>6</c:v>
                </c:pt>
                <c:pt idx="3">
                  <c:v>8</c:v>
                </c:pt>
                <c:pt idx="4">
                  <c:v>1</c:v>
                </c:pt>
              </c:numCache>
            </c:numRef>
          </c:val>
          <c:extLst>
            <c:ext xmlns:c16="http://schemas.microsoft.com/office/drawing/2014/chart" uri="{C3380CC4-5D6E-409C-BE32-E72D297353CC}">
              <c16:uniqueId val="{0000000A-38E4-4BC1-9440-E35389E06ADA}"/>
            </c:ext>
          </c:extLst>
        </c:ser>
        <c:dLbls>
          <c:showLegendKey val="0"/>
          <c:showVal val="1"/>
          <c:showCatName val="0"/>
          <c:showSerName val="0"/>
          <c:showPercent val="0"/>
          <c:showBubbleSize val="0"/>
          <c:showLeaderLines val="1"/>
        </c:dLbls>
        <c:firstSliceAng val="0"/>
        <c:holeSize val="56"/>
      </c:doughnutChart>
      <c:spPr>
        <a:noFill/>
        <a:ln>
          <a:noFill/>
        </a:ln>
        <a:effectLst/>
      </c:spPr>
    </c:plotArea>
    <c:legend>
      <c:legendPos val="r"/>
      <c:layout>
        <c:manualLayout>
          <c:xMode val="edge"/>
          <c:yMode val="edge"/>
          <c:x val="0.70169587404098854"/>
          <c:y val="0.25441671412021127"/>
          <c:w val="0.27300768537070652"/>
          <c:h val="0.39139945412060401"/>
        </c:manualLayout>
      </c:layout>
      <c:overlay val="0"/>
      <c:spPr>
        <a:noFill/>
        <a:ln>
          <a:noFill/>
        </a:ln>
        <a:effectLst>
          <a:glow>
            <a:schemeClr val="bg1"/>
          </a:glow>
        </a:effectLst>
      </c:spPr>
      <c:txPr>
        <a:bodyPr rot="0" spcFirstLastPara="1" vertOverflow="ellipsis" vert="horz" wrap="square" anchor="ctr" anchorCtr="1"/>
        <a:lstStyle/>
        <a:p>
          <a:pPr>
            <a:defRPr sz="1600" b="1" i="0" u="none" strike="noStrike" kern="1200" baseline="0">
              <a:ln>
                <a:noFill/>
              </a:ln>
              <a:solidFill>
                <a:schemeClr val="tx1"/>
              </a:solidFill>
              <a:latin typeface="Times New Roman" panose="02020603050405020304" pitchFamily="18" charset="0"/>
              <a:ea typeface="+mn-ea"/>
              <a:cs typeface="Times New Roman" panose="02020603050405020304" pitchFamily="18" charset="0"/>
            </a:defRPr>
          </a:pPr>
          <a:endParaRPr lang="pt-B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2000" b="1" i="0" u="none" strike="noStrike" kern="1200" spc="0" baseline="0">
                <a:solidFill>
                  <a:schemeClr val="tx1"/>
                </a:solidFill>
                <a:latin typeface="Times New Roman" panose="02020603050405020304" pitchFamily="18" charset="0"/>
                <a:ea typeface="+mn-ea"/>
                <a:cs typeface="Times New Roman" panose="02020603050405020304" pitchFamily="18" charset="0"/>
              </a:defRPr>
            </a:pPr>
            <a:r>
              <a:rPr lang="en-US" sz="2000" b="1">
                <a:solidFill>
                  <a:schemeClr val="tx1"/>
                </a:solidFill>
                <a:latin typeface="Times New Roman" panose="02020603050405020304" pitchFamily="18" charset="0"/>
                <a:cs typeface="Times New Roman" panose="02020603050405020304" pitchFamily="18" charset="0"/>
              </a:rPr>
              <a:t>GÊNERO </a:t>
            </a:r>
          </a:p>
        </c:rich>
      </c:tx>
      <c:overlay val="0"/>
      <c:spPr>
        <a:noFill/>
        <a:ln>
          <a:noFill/>
        </a:ln>
        <a:effectLst/>
      </c:spPr>
      <c:txPr>
        <a:bodyPr rot="0" spcFirstLastPara="1" vertOverflow="ellipsis" vert="horz" wrap="square" anchor="ctr" anchorCtr="1"/>
        <a:lstStyle/>
        <a:p>
          <a:pPr>
            <a:defRPr sz="2000" b="1" i="0" u="none" strike="noStrike" kern="1200" spc="0" baseline="0">
              <a:solidFill>
                <a:schemeClr val="tx1"/>
              </a:solidFill>
              <a:latin typeface="Times New Roman" panose="02020603050405020304" pitchFamily="18" charset="0"/>
              <a:ea typeface="+mn-ea"/>
              <a:cs typeface="Times New Roman" panose="02020603050405020304" pitchFamily="18" charset="0"/>
            </a:defRPr>
          </a:pPr>
          <a:endParaRPr lang="pt-BR"/>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bar"/>
        <c:grouping val="stacked"/>
        <c:varyColors val="0"/>
        <c:ser>
          <c:idx val="0"/>
          <c:order val="0"/>
          <c:spPr>
            <a:solidFill>
              <a:schemeClr val="accent1"/>
            </a:solidFill>
            <a:ln>
              <a:noFill/>
            </a:ln>
            <a:effectLst/>
            <a:scene3d>
              <a:camera prst="orthographicFront"/>
              <a:lightRig rig="threePt" dir="t"/>
            </a:scene3d>
            <a:sp3d prstMaterial="metal">
              <a:bevelT w="0" h="0" prst="artDeco"/>
              <a:bevelB prst="relaxedInset"/>
            </a:sp3d>
          </c:spPr>
          <c:invertIfNegative val="0"/>
          <c:dPt>
            <c:idx val="0"/>
            <c:invertIfNegative val="0"/>
            <c:bubble3D val="0"/>
            <c:spPr>
              <a:solidFill>
                <a:schemeClr val="accent5">
                  <a:lumMod val="75000"/>
                </a:schemeClr>
              </a:solidFill>
              <a:ln>
                <a:noFill/>
              </a:ln>
              <a:effectLst/>
              <a:scene3d>
                <a:camera prst="orthographicFront"/>
                <a:lightRig rig="threePt" dir="t"/>
              </a:scene3d>
              <a:sp3d prstMaterial="metal">
                <a:bevelT w="0" h="0" prst="artDeco"/>
                <a:bevelB prst="relaxedInset"/>
              </a:sp3d>
            </c:spPr>
            <c:extLst>
              <c:ext xmlns:c16="http://schemas.microsoft.com/office/drawing/2014/chart" uri="{C3380CC4-5D6E-409C-BE32-E72D297353CC}">
                <c16:uniqueId val="{00000001-920C-44C3-A5E1-4A3D1FE76E6A}"/>
              </c:ext>
            </c:extLst>
          </c:dPt>
          <c:dPt>
            <c:idx val="1"/>
            <c:invertIfNegative val="0"/>
            <c:bubble3D val="0"/>
            <c:spPr>
              <a:solidFill>
                <a:srgbClr val="C00000"/>
              </a:solidFill>
              <a:ln>
                <a:noFill/>
              </a:ln>
              <a:effectLst/>
              <a:scene3d>
                <a:camera prst="orthographicFront"/>
                <a:lightRig rig="threePt" dir="t"/>
              </a:scene3d>
              <a:sp3d prstMaterial="metal">
                <a:bevelT w="0" h="0" prst="artDeco"/>
                <a:bevelB prst="relaxedInset"/>
              </a:sp3d>
            </c:spPr>
            <c:extLst>
              <c:ext xmlns:c16="http://schemas.microsoft.com/office/drawing/2014/chart" uri="{C3380CC4-5D6E-409C-BE32-E72D297353CC}">
                <c16:uniqueId val="{00000003-920C-44C3-A5E1-4A3D1FE76E6A}"/>
              </c:ext>
            </c:extLst>
          </c:dPt>
          <c:dPt>
            <c:idx val="2"/>
            <c:invertIfNegative val="0"/>
            <c:bubble3D val="0"/>
            <c:spPr>
              <a:solidFill>
                <a:srgbClr val="92D050"/>
              </a:solidFill>
              <a:ln>
                <a:noFill/>
              </a:ln>
              <a:effectLst/>
              <a:scene3d>
                <a:camera prst="orthographicFront"/>
                <a:lightRig rig="threePt" dir="t"/>
              </a:scene3d>
              <a:sp3d prstMaterial="metal">
                <a:bevelT w="0" h="0" prst="artDeco"/>
                <a:bevelB prst="relaxedInset"/>
              </a:sp3d>
            </c:spPr>
            <c:extLst>
              <c:ext xmlns:c16="http://schemas.microsoft.com/office/drawing/2014/chart" uri="{C3380CC4-5D6E-409C-BE32-E72D297353CC}">
                <c16:uniqueId val="{00000005-920C-44C3-A5E1-4A3D1FE76E6A}"/>
              </c:ext>
            </c:extLst>
          </c:dPt>
          <c:dLbls>
            <c:dLbl>
              <c:idx val="0"/>
              <c:layout>
                <c:manualLayout>
                  <c:x val="0.19941391734635322"/>
                  <c:y val="-1.367521367521367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920C-44C3-A5E1-4A3D1FE76E6A}"/>
                </c:ext>
              </c:extLst>
            </c:dLbl>
            <c:dLbl>
              <c:idx val="1"/>
              <c:layout>
                <c:manualLayout>
                  <c:x val="8.8209484567117191E-2"/>
                  <c:y val="-2.641802641802647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920C-44C3-A5E1-4A3D1FE76E6A}"/>
                </c:ext>
              </c:extLst>
            </c:dLbl>
            <c:spPr>
              <a:noFill/>
              <a:ln>
                <a:noFill/>
              </a:ln>
              <a:effectLst/>
            </c:spPr>
            <c:txPr>
              <a:bodyPr rot="0" spcFirstLastPara="1" vertOverflow="ellipsis" vert="horz" wrap="square" lIns="38100" tIns="19050" rIns="38100" bIns="19050" anchor="t" anchorCtr="0">
                <a:spAutoFit/>
              </a:bodyPr>
              <a:lstStyle/>
              <a:p>
                <a:pPr>
                  <a:defRPr sz="16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pt-B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Plan1!$A$58:$A$60</c:f>
              <c:strCache>
                <c:ptCount val="3"/>
                <c:pt idx="0">
                  <c:v>HOMEM</c:v>
                </c:pt>
                <c:pt idx="1">
                  <c:v>MULHER</c:v>
                </c:pt>
                <c:pt idx="2">
                  <c:v>NÃO IDENTIFICADO</c:v>
                </c:pt>
              </c:strCache>
            </c:strRef>
          </c:cat>
          <c:val>
            <c:numRef>
              <c:f>Plan1!$B$58:$B$60</c:f>
              <c:numCache>
                <c:formatCode>General</c:formatCode>
                <c:ptCount val="3"/>
                <c:pt idx="0">
                  <c:v>14</c:v>
                </c:pt>
                <c:pt idx="1">
                  <c:v>7</c:v>
                </c:pt>
                <c:pt idx="2">
                  <c:v>1</c:v>
                </c:pt>
              </c:numCache>
            </c:numRef>
          </c:val>
          <c:extLst>
            <c:ext xmlns:c16="http://schemas.microsoft.com/office/drawing/2014/chart" uri="{C3380CC4-5D6E-409C-BE32-E72D297353CC}">
              <c16:uniqueId val="{00000006-920C-44C3-A5E1-4A3D1FE76E6A}"/>
            </c:ext>
          </c:extLst>
        </c:ser>
        <c:dLbls>
          <c:showLegendKey val="0"/>
          <c:showVal val="1"/>
          <c:showCatName val="0"/>
          <c:showSerName val="0"/>
          <c:showPercent val="0"/>
          <c:showBubbleSize val="0"/>
        </c:dLbls>
        <c:gapWidth val="78"/>
        <c:gapDepth val="11"/>
        <c:shape val="cylinder"/>
        <c:axId val="361050560"/>
        <c:axId val="361034240"/>
        <c:axId val="0"/>
      </c:bar3DChart>
      <c:catAx>
        <c:axId val="361050560"/>
        <c:scaling>
          <c:orientation val="minMax"/>
        </c:scaling>
        <c:delete val="0"/>
        <c:axPos val="l"/>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4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pt-BR"/>
          </a:p>
        </c:txPr>
        <c:crossAx val="361034240"/>
        <c:crosses val="autoZero"/>
        <c:auto val="1"/>
        <c:lblAlgn val="ctr"/>
        <c:lblOffset val="100"/>
        <c:noMultiLvlLbl val="0"/>
      </c:catAx>
      <c:valAx>
        <c:axId val="36103424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6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pt-BR"/>
          </a:p>
        </c:txPr>
        <c:crossAx val="361050560"/>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2000" b="1"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en-US" sz="2000" b="1">
                <a:solidFill>
                  <a:sysClr val="windowText" lastClr="000000"/>
                </a:solidFill>
                <a:latin typeface="Times New Roman" panose="02020603050405020304" pitchFamily="18" charset="0"/>
                <a:cs typeface="Times New Roman" panose="02020603050405020304" pitchFamily="18" charset="0"/>
              </a:rPr>
              <a:t>TIPO DE PESSOA</a:t>
            </a:r>
          </a:p>
        </c:rich>
      </c:tx>
      <c:overlay val="0"/>
      <c:spPr>
        <a:noFill/>
        <a:ln>
          <a:noFill/>
        </a:ln>
        <a:effectLst/>
      </c:spPr>
      <c:txPr>
        <a:bodyPr rot="0" spcFirstLastPara="1" vertOverflow="ellipsis" vert="horz" wrap="square" anchor="ctr" anchorCtr="1"/>
        <a:lstStyle/>
        <a:p>
          <a:pPr>
            <a:defRPr sz="2000" b="1"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pt-BR"/>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stacked"/>
        <c:varyColors val="0"/>
        <c:ser>
          <c:idx val="0"/>
          <c:order val="0"/>
          <c:spPr>
            <a:gradFill>
              <a:gsLst>
                <a:gs pos="0">
                  <a:schemeClr val="accent4">
                    <a:lumMod val="0"/>
                    <a:lumOff val="100000"/>
                  </a:schemeClr>
                </a:gs>
                <a:gs pos="24000">
                  <a:schemeClr val="accent4">
                    <a:lumMod val="0"/>
                    <a:lumOff val="100000"/>
                  </a:schemeClr>
                </a:gs>
                <a:gs pos="100000">
                  <a:schemeClr val="accent4">
                    <a:lumMod val="100000"/>
                  </a:schemeClr>
                </a:gs>
              </a:gsLst>
              <a:path path="circle">
                <a:fillToRect l="50000" t="-80000" r="50000" b="180000"/>
              </a:path>
            </a:gradFill>
            <a:ln>
              <a:noFill/>
            </a:ln>
            <a:effectLst/>
            <a:scene3d>
              <a:camera prst="orthographicFront"/>
              <a:lightRig rig="threePt" dir="t"/>
            </a:scene3d>
            <a:sp3d>
              <a:bevelT w="679450" h="228600" prst="relaxedInset"/>
              <a:bevelB w="469900" h="317500" prst="relaxedInset"/>
            </a:sp3d>
          </c:spPr>
          <c:invertIfNegative val="0"/>
          <c:dPt>
            <c:idx val="0"/>
            <c:invertIfNegative val="0"/>
            <c:bubble3D val="0"/>
            <c:spPr>
              <a:solidFill>
                <a:srgbClr val="D83AB6"/>
              </a:solidFill>
              <a:ln>
                <a:noFill/>
              </a:ln>
              <a:effectLst/>
              <a:scene3d>
                <a:camera prst="orthographicFront"/>
                <a:lightRig rig="threePt" dir="t"/>
              </a:scene3d>
              <a:sp3d>
                <a:bevelT w="679450" h="228600" prst="relaxedInset"/>
                <a:bevelB w="469900" h="317500" prst="relaxedInset"/>
              </a:sp3d>
            </c:spPr>
            <c:extLst>
              <c:ext xmlns:c16="http://schemas.microsoft.com/office/drawing/2014/chart" uri="{C3380CC4-5D6E-409C-BE32-E72D297353CC}">
                <c16:uniqueId val="{00000001-7C56-4FC7-AADD-481C1681B557}"/>
              </c:ext>
            </c:extLst>
          </c:dPt>
          <c:dPt>
            <c:idx val="1"/>
            <c:invertIfNegative val="0"/>
            <c:bubble3D val="0"/>
            <c:spPr>
              <a:solidFill>
                <a:srgbClr val="11B99D"/>
              </a:solidFill>
              <a:ln>
                <a:noFill/>
              </a:ln>
              <a:effectLst/>
              <a:scene3d>
                <a:camera prst="orthographicFront"/>
                <a:lightRig rig="threePt" dir="t"/>
              </a:scene3d>
              <a:sp3d>
                <a:bevelT w="679450" h="228600" prst="relaxedInset"/>
                <a:bevelB w="469900" h="317500" prst="relaxedInset"/>
              </a:sp3d>
            </c:spPr>
            <c:extLst>
              <c:ext xmlns:c16="http://schemas.microsoft.com/office/drawing/2014/chart" uri="{C3380CC4-5D6E-409C-BE32-E72D297353CC}">
                <c16:uniqueId val="{00000003-7C56-4FC7-AADD-481C1681B557}"/>
              </c:ext>
            </c:extLst>
          </c:dPt>
          <c:dLbls>
            <c:dLbl>
              <c:idx val="0"/>
              <c:layout>
                <c:manualLayout>
                  <c:x val="1.885310135166679E-2"/>
                  <c:y val="-2.304526748971205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7C56-4FC7-AADD-481C1681B557}"/>
                </c:ext>
              </c:extLst>
            </c:dLbl>
            <c:dLbl>
              <c:idx val="1"/>
              <c:layout>
                <c:manualLayout>
                  <c:x val="1.8853101351666676E-2"/>
                  <c:y val="-1.975308641975308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7C56-4FC7-AADD-481C1681B557}"/>
                </c:ext>
              </c:extLst>
            </c:dLbl>
            <c:spPr>
              <a:noFill/>
              <a:ln>
                <a:noFill/>
              </a:ln>
              <a:effectLst/>
            </c:spPr>
            <c:txPr>
              <a:bodyPr rot="0" spcFirstLastPara="1" vertOverflow="ellipsis" vert="horz" wrap="square" lIns="38100" tIns="19050" rIns="38100" bIns="19050" anchor="ctr" anchorCtr="1">
                <a:spAutoFit/>
              </a:bodyPr>
              <a:lstStyle/>
              <a:p>
                <a:pPr>
                  <a:defRPr sz="16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pt-B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Plan1!$A$100:$A$101</c:f>
              <c:strCache>
                <c:ptCount val="2"/>
                <c:pt idx="0">
                  <c:v>Físico</c:v>
                </c:pt>
                <c:pt idx="1">
                  <c:v>Jurídico</c:v>
                </c:pt>
              </c:strCache>
            </c:strRef>
          </c:cat>
          <c:val>
            <c:numRef>
              <c:f>Plan1!$B$100:$B$101</c:f>
              <c:numCache>
                <c:formatCode>General</c:formatCode>
                <c:ptCount val="2"/>
                <c:pt idx="0">
                  <c:v>19</c:v>
                </c:pt>
                <c:pt idx="1">
                  <c:v>3</c:v>
                </c:pt>
              </c:numCache>
            </c:numRef>
          </c:val>
          <c:extLst>
            <c:ext xmlns:c16="http://schemas.microsoft.com/office/drawing/2014/chart" uri="{C3380CC4-5D6E-409C-BE32-E72D297353CC}">
              <c16:uniqueId val="{00000004-7C56-4FC7-AADD-481C1681B557}"/>
            </c:ext>
          </c:extLst>
        </c:ser>
        <c:dLbls>
          <c:showLegendKey val="0"/>
          <c:showVal val="1"/>
          <c:showCatName val="0"/>
          <c:showSerName val="0"/>
          <c:showPercent val="0"/>
          <c:showBubbleSize val="0"/>
        </c:dLbls>
        <c:gapWidth val="150"/>
        <c:shape val="pyramid"/>
        <c:axId val="2135325519"/>
        <c:axId val="2135325999"/>
        <c:axId val="0"/>
      </c:bar3DChart>
      <c:catAx>
        <c:axId val="2135325519"/>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8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pt-BR"/>
          </a:p>
        </c:txPr>
        <c:crossAx val="2135325999"/>
        <c:crosses val="autoZero"/>
        <c:auto val="1"/>
        <c:lblAlgn val="ctr"/>
        <c:lblOffset val="100"/>
        <c:noMultiLvlLbl val="0"/>
      </c:catAx>
      <c:valAx>
        <c:axId val="213532599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6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pt-BR"/>
          </a:p>
        </c:txPr>
        <c:crossAx val="2135325519"/>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lumMod val="15000"/>
          <a:lumOff val="85000"/>
        </a:schemeClr>
      </a:solidFill>
      <a:round/>
    </a:ln>
    <a:effectLst/>
  </c:spPr>
  <c:txPr>
    <a:bodyPr/>
    <a:lstStyle/>
    <a:p>
      <a:pPr>
        <a:defRPr/>
      </a:pPr>
      <a:endParaRPr lang="pt-BR"/>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2000" b="1"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r>
              <a:rPr lang="en-US" sz="2000" b="1">
                <a:solidFill>
                  <a:sysClr val="windowText" lastClr="000000"/>
                </a:solidFill>
                <a:latin typeface="Times New Roman" panose="02020603050405020304" pitchFamily="18" charset="0"/>
                <a:cs typeface="Times New Roman" panose="02020603050405020304" pitchFamily="18" charset="0"/>
              </a:rPr>
              <a:t>MÊS</a:t>
            </a:r>
          </a:p>
        </c:rich>
      </c:tx>
      <c:overlay val="0"/>
      <c:spPr>
        <a:noFill/>
        <a:ln>
          <a:noFill/>
        </a:ln>
        <a:effectLst/>
      </c:spPr>
      <c:txPr>
        <a:bodyPr rot="0" spcFirstLastPara="1" vertOverflow="ellipsis" vert="horz" wrap="square" anchor="ctr" anchorCtr="1"/>
        <a:lstStyle/>
        <a:p>
          <a:pPr algn="ctr">
            <a:defRPr sz="2000" b="1" i="0" u="none" strike="noStrike" kern="1200" spc="0" baseline="0">
              <a:solidFill>
                <a:sysClr val="windowText" lastClr="000000"/>
              </a:solidFill>
              <a:latin typeface="Times New Roman" panose="02020603050405020304" pitchFamily="18" charset="0"/>
              <a:ea typeface="+mn-ea"/>
              <a:cs typeface="Times New Roman" panose="02020603050405020304" pitchFamily="18" charset="0"/>
            </a:defRPr>
          </a:pPr>
          <a:endParaRPr lang="pt-BR"/>
        </a:p>
      </c:txPr>
    </c:title>
    <c:autoTitleDeleted val="0"/>
    <c:plotArea>
      <c:layout>
        <c:manualLayout>
          <c:layoutTarget val="inner"/>
          <c:xMode val="edge"/>
          <c:yMode val="edge"/>
          <c:x val="0.27304136890467251"/>
          <c:y val="0.14424712687613078"/>
          <c:w val="0.63910945512587258"/>
          <c:h val="0.53140789440154923"/>
        </c:manualLayout>
      </c:layout>
      <c:barChart>
        <c:barDir val="bar"/>
        <c:grouping val="clustered"/>
        <c:varyColors val="0"/>
        <c:ser>
          <c:idx val="0"/>
          <c:order val="0"/>
          <c:spPr>
            <a:solidFill>
              <a:schemeClr val="accent1"/>
            </a:solidFill>
            <a:ln w="19050">
              <a:solidFill>
                <a:schemeClr val="lt1"/>
              </a:solidFill>
            </a:ln>
            <a:effectLst/>
            <a:scene3d>
              <a:camera prst="orthographicFront"/>
              <a:lightRig rig="threePt" dir="t"/>
            </a:scene3d>
            <a:sp3d>
              <a:bevelT w="209550" h="520700" prst="relaxedInset"/>
              <a:bevelB w="393700" prst="relaxedInset"/>
              <a:contourClr>
                <a:srgbClr val="000000"/>
              </a:contourClr>
            </a:sp3d>
          </c:spPr>
          <c:invertIfNegative val="0"/>
          <c:dPt>
            <c:idx val="0"/>
            <c:invertIfNegative val="0"/>
            <c:bubble3D val="0"/>
            <c:spPr>
              <a:solidFill>
                <a:srgbClr val="9C1060"/>
              </a:solidFill>
              <a:ln w="19050">
                <a:solidFill>
                  <a:schemeClr val="lt1"/>
                </a:solidFill>
              </a:ln>
              <a:effectLst/>
              <a:scene3d>
                <a:camera prst="orthographicFront"/>
                <a:lightRig rig="threePt" dir="t"/>
              </a:scene3d>
              <a:sp3d contourW="25400">
                <a:bevelT w="209550" h="520700" prst="relaxedInset"/>
                <a:bevelB w="393700" prst="relaxedInset"/>
                <a:contourClr>
                  <a:schemeClr val="lt1"/>
                </a:contourClr>
              </a:sp3d>
            </c:spPr>
            <c:extLst>
              <c:ext xmlns:c16="http://schemas.microsoft.com/office/drawing/2014/chart" uri="{C3380CC4-5D6E-409C-BE32-E72D297353CC}">
                <c16:uniqueId val="{00000001-9453-4E0B-B038-912250E1F7CC}"/>
              </c:ext>
            </c:extLst>
          </c:dPt>
          <c:dPt>
            <c:idx val="1"/>
            <c:invertIfNegative val="0"/>
            <c:bubble3D val="0"/>
            <c:spPr>
              <a:solidFill>
                <a:srgbClr val="E54809"/>
              </a:solidFill>
              <a:ln w="19050">
                <a:solidFill>
                  <a:schemeClr val="lt1"/>
                </a:solidFill>
              </a:ln>
              <a:effectLst/>
              <a:scene3d>
                <a:camera prst="orthographicFront"/>
                <a:lightRig rig="threePt" dir="t"/>
              </a:scene3d>
              <a:sp3d contourW="25400" prstMaterial="softEdge">
                <a:bevelT w="501650" h="520700" prst="relaxedInset"/>
                <a:bevelB w="501650" h="508000"/>
                <a:contourClr>
                  <a:schemeClr val="lt1"/>
                </a:contourClr>
              </a:sp3d>
            </c:spPr>
            <c:extLst>
              <c:ext xmlns:c16="http://schemas.microsoft.com/office/drawing/2014/chart" uri="{C3380CC4-5D6E-409C-BE32-E72D297353CC}">
                <c16:uniqueId val="{00000003-9453-4E0B-B038-912250E1F7CC}"/>
              </c:ext>
            </c:extLst>
          </c:dPt>
          <c:dPt>
            <c:idx val="2"/>
            <c:invertIfNegative val="0"/>
            <c:bubble3D val="0"/>
            <c:spPr>
              <a:solidFill>
                <a:srgbClr val="191DB5"/>
              </a:solidFill>
              <a:ln w="19050">
                <a:solidFill>
                  <a:schemeClr val="lt1"/>
                </a:solidFill>
              </a:ln>
              <a:effectLst/>
              <a:scene3d>
                <a:camera prst="orthographicFront"/>
                <a:lightRig rig="threePt" dir="t"/>
              </a:scene3d>
              <a:sp3d contourW="25400">
                <a:bevelT w="209550" h="520700" prst="relaxedInset"/>
                <a:bevelB w="393700" prst="relaxedInset"/>
                <a:contourClr>
                  <a:schemeClr val="lt1"/>
                </a:contourClr>
              </a:sp3d>
            </c:spPr>
            <c:extLst>
              <c:ext xmlns:c16="http://schemas.microsoft.com/office/drawing/2014/chart" uri="{C3380CC4-5D6E-409C-BE32-E72D297353CC}">
                <c16:uniqueId val="{00000005-9453-4E0B-B038-912250E1F7CC}"/>
              </c:ext>
            </c:extLst>
          </c:dPt>
          <c:dPt>
            <c:idx val="3"/>
            <c:invertIfNegative val="0"/>
            <c:bubble3D val="0"/>
            <c:spPr>
              <a:solidFill>
                <a:srgbClr val="29EBCB"/>
              </a:solidFill>
              <a:ln w="19050">
                <a:solidFill>
                  <a:schemeClr val="lt1"/>
                </a:solidFill>
              </a:ln>
              <a:effectLst/>
              <a:scene3d>
                <a:camera prst="orthographicFront"/>
                <a:lightRig rig="threePt" dir="t"/>
              </a:scene3d>
              <a:sp3d contourW="25400">
                <a:bevelT w="209550" h="520700" prst="relaxedInset"/>
                <a:bevelB w="393700" prst="relaxedInset"/>
                <a:contourClr>
                  <a:schemeClr val="lt1"/>
                </a:contourClr>
              </a:sp3d>
            </c:spPr>
            <c:extLst>
              <c:ext xmlns:c16="http://schemas.microsoft.com/office/drawing/2014/chart" uri="{C3380CC4-5D6E-409C-BE32-E72D297353CC}">
                <c16:uniqueId val="{00000007-9453-4E0B-B038-912250E1F7CC}"/>
              </c:ext>
            </c:extLst>
          </c:dPt>
          <c:dLbls>
            <c:spPr>
              <a:noFill/>
              <a:ln>
                <a:noFill/>
              </a:ln>
              <a:effectLst/>
            </c:spPr>
            <c:txPr>
              <a:bodyPr rot="0" spcFirstLastPara="1" vertOverflow="ellipsis" vert="horz" wrap="square" lIns="38100" tIns="19050" rIns="38100" bIns="19050" anchor="ctr" anchorCtr="1">
                <a:spAutoFit/>
              </a:bodyPr>
              <a:lstStyle/>
              <a:p>
                <a:pPr>
                  <a:defRPr sz="16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pt-BR"/>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Plan1!$A$115:$A$118</c:f>
              <c:strCache>
                <c:ptCount val="4"/>
                <c:pt idx="0">
                  <c:v>Setembro</c:v>
                </c:pt>
                <c:pt idx="1">
                  <c:v>Outubro</c:v>
                </c:pt>
                <c:pt idx="2">
                  <c:v>Novembro</c:v>
                </c:pt>
                <c:pt idx="3">
                  <c:v>Dezembro</c:v>
                </c:pt>
              </c:strCache>
            </c:strRef>
          </c:cat>
          <c:val>
            <c:numRef>
              <c:f>Plan1!$B$115:$B$118</c:f>
              <c:numCache>
                <c:formatCode>General</c:formatCode>
                <c:ptCount val="4"/>
                <c:pt idx="0">
                  <c:v>11</c:v>
                </c:pt>
                <c:pt idx="1">
                  <c:v>3</c:v>
                </c:pt>
                <c:pt idx="2">
                  <c:v>2</c:v>
                </c:pt>
                <c:pt idx="3">
                  <c:v>6</c:v>
                </c:pt>
              </c:numCache>
            </c:numRef>
          </c:val>
          <c:extLst>
            <c:ext xmlns:c16="http://schemas.microsoft.com/office/drawing/2014/chart" uri="{C3380CC4-5D6E-409C-BE32-E72D297353CC}">
              <c16:uniqueId val="{00000008-9453-4E0B-B038-912250E1F7CC}"/>
            </c:ext>
          </c:extLst>
        </c:ser>
        <c:dLbls>
          <c:dLblPos val="outEnd"/>
          <c:showLegendKey val="0"/>
          <c:showVal val="1"/>
          <c:showCatName val="0"/>
          <c:showSerName val="0"/>
          <c:showPercent val="0"/>
          <c:showBubbleSize val="0"/>
        </c:dLbls>
        <c:gapWidth val="100"/>
        <c:axId val="788109120"/>
        <c:axId val="788108640"/>
      </c:barChart>
      <c:valAx>
        <c:axId val="788108640"/>
        <c:scaling>
          <c:orientation val="minMax"/>
        </c:scaling>
        <c:delete val="0"/>
        <c:axPos val="b"/>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16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pt-BR"/>
          </a:p>
        </c:txPr>
        <c:crossAx val="788109120"/>
        <c:crosses val="autoZero"/>
        <c:crossBetween val="between"/>
      </c:valAx>
      <c:catAx>
        <c:axId val="788109120"/>
        <c:scaling>
          <c:orientation val="minMax"/>
        </c:scaling>
        <c:delete val="0"/>
        <c:axPos val="l"/>
        <c:numFmt formatCode="General" sourceLinked="1"/>
        <c:majorTickMark val="out"/>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6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pt-BR"/>
          </a:p>
        </c:txPr>
        <c:crossAx val="788108640"/>
        <c:crosses val="autoZero"/>
        <c:auto val="1"/>
        <c:lblAlgn val="ctr"/>
        <c:lblOffset val="100"/>
        <c:noMultiLvlLbl val="0"/>
      </c:catAx>
      <c:spPr>
        <a:noFill/>
        <a:ln>
          <a:noFill/>
        </a:ln>
        <a:effectLst/>
      </c:spPr>
    </c:plotArea>
    <c:legend>
      <c:legendPos val="b"/>
      <c:layout>
        <c:manualLayout>
          <c:xMode val="edge"/>
          <c:yMode val="edge"/>
          <c:x val="3.9306038686014531E-2"/>
          <c:y val="0.81886349157811589"/>
          <c:w val="0.90167115432197598"/>
          <c:h val="0.14230155696557348"/>
        </c:manualLayout>
      </c:layout>
      <c:overlay val="0"/>
      <c:spPr>
        <a:noFill/>
        <a:ln>
          <a:noFill/>
        </a:ln>
        <a:effectLst/>
      </c:spPr>
      <c:txPr>
        <a:bodyPr rot="0" spcFirstLastPara="1" vertOverflow="ellipsis" vert="horz" wrap="square" anchor="ctr" anchorCtr="1"/>
        <a:lstStyle/>
        <a:p>
          <a:pPr>
            <a:defRPr sz="18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pt-BR"/>
        </a:p>
      </c:txPr>
    </c:legend>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1">
          <a:alpha val="96000"/>
        </a:schemeClr>
      </a:solidFill>
      <a:round/>
    </a:ln>
    <a:effectLst/>
    <a:scene3d>
      <a:camera prst="orthographicFront"/>
      <a:lightRig rig="threePt" dir="t"/>
    </a:scene3d>
    <a:sp3d prstMaterial="dkEdge"/>
  </c:spPr>
  <c:txPr>
    <a:bodyPr/>
    <a:lstStyle/>
    <a:p>
      <a:pPr>
        <a:defRPr/>
      </a:pPr>
      <a:endParaRPr lang="pt-BR"/>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pt-B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920" b="1" i="0" u="none" strike="noStrike" kern="1200" baseline="0">
                <a:solidFill>
                  <a:schemeClr val="tx1"/>
                </a:solidFill>
                <a:latin typeface="Times New Roman" panose="02020603050405020304" pitchFamily="18" charset="0"/>
                <a:ea typeface="+mn-ea"/>
                <a:cs typeface="Times New Roman" panose="02020603050405020304" pitchFamily="18" charset="0"/>
              </a:defRPr>
            </a:pPr>
            <a:r>
              <a:rPr lang="en-US"/>
              <a:t>STATUS</a:t>
            </a:r>
          </a:p>
        </c:rich>
      </c:tx>
      <c:overlay val="0"/>
      <c:spPr>
        <a:noFill/>
        <a:ln>
          <a:noFill/>
        </a:ln>
        <a:effectLst/>
      </c:spPr>
      <c:txPr>
        <a:bodyPr rot="0" spcFirstLastPara="1" vertOverflow="ellipsis" vert="horz" wrap="square" anchor="ctr" anchorCtr="1"/>
        <a:lstStyle/>
        <a:p>
          <a:pPr>
            <a:defRPr sz="192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pt-BR"/>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spPr>
            <a:gradFill rotWithShape="1">
              <a:gsLst>
                <a:gs pos="0">
                  <a:schemeClr val="accent4">
                    <a:lumMod val="0"/>
                    <a:lumOff val="100000"/>
                  </a:schemeClr>
                </a:gs>
                <a:gs pos="24000">
                  <a:schemeClr val="accent4">
                    <a:lumMod val="0"/>
                    <a:lumOff val="100000"/>
                  </a:schemeClr>
                </a:gs>
                <a:gs pos="100000">
                  <a:schemeClr val="accent4">
                    <a:lumMod val="100000"/>
                  </a:schemeClr>
                </a:gs>
              </a:gsLst>
              <a:path path="circle">
                <a:fillToRect l="50000" t="-80000" r="50000" b="180000"/>
              </a:path>
            </a:gradFill>
            <a:ln>
              <a:noFill/>
            </a:ln>
            <a:effectLst>
              <a:outerShdw blurRad="40000" dist="23000" dir="5400000" rotWithShape="0">
                <a:srgbClr val="000000">
                  <a:alpha val="35000"/>
                </a:srgbClr>
              </a:outerShdw>
            </a:effectLst>
            <a:scene3d>
              <a:camera prst="orthographicFront"/>
              <a:lightRig rig="threePt" dir="t"/>
            </a:scene3d>
            <a:sp3d>
              <a:bevelT w="374650" h="44450" prst="riblet"/>
              <a:bevelB w="234950" h="50800" prst="softRound"/>
            </a:sp3d>
          </c:spPr>
          <c:invertIfNegative val="0"/>
          <c:dPt>
            <c:idx val="0"/>
            <c:invertIfNegative val="0"/>
            <c:bubble3D val="0"/>
            <c:spPr>
              <a:gradFill rotWithShape="1">
                <a:gsLst>
                  <a:gs pos="0">
                    <a:srgbClr val="741CAA"/>
                  </a:gs>
                  <a:gs pos="38000">
                    <a:srgbClr val="002060"/>
                  </a:gs>
                  <a:gs pos="100000">
                    <a:schemeClr val="accent4">
                      <a:lumMod val="100000"/>
                    </a:schemeClr>
                  </a:gs>
                </a:gsLst>
                <a:path path="circle">
                  <a:fillToRect l="50000" t="-80000" r="50000" b="180000"/>
                </a:path>
              </a:gradFill>
              <a:ln>
                <a:noFill/>
              </a:ln>
              <a:effectLst>
                <a:outerShdw blurRad="40000" dist="23000" dir="5400000" rotWithShape="0">
                  <a:srgbClr val="000000">
                    <a:alpha val="35000"/>
                  </a:srgbClr>
                </a:outerShdw>
              </a:effectLst>
              <a:scene3d>
                <a:camera prst="orthographicFront"/>
                <a:lightRig rig="threePt" dir="t"/>
              </a:scene3d>
              <a:sp3d>
                <a:bevelT w="374650" h="44450" prst="riblet"/>
                <a:bevelB w="234950" h="50800" prst="softRound"/>
              </a:sp3d>
            </c:spPr>
            <c:extLst>
              <c:ext xmlns:c16="http://schemas.microsoft.com/office/drawing/2014/chart" uri="{C3380CC4-5D6E-409C-BE32-E72D297353CC}">
                <c16:uniqueId val="{00000001-028C-46A5-AF78-D369D3FA9C43}"/>
              </c:ext>
            </c:extLst>
          </c:dPt>
          <c:dPt>
            <c:idx val="1"/>
            <c:invertIfNegative val="0"/>
            <c:bubble3D val="0"/>
            <c:spPr>
              <a:gradFill rotWithShape="1">
                <a:gsLst>
                  <a:gs pos="0">
                    <a:srgbClr val="29EBCB"/>
                  </a:gs>
                  <a:gs pos="61000">
                    <a:srgbClr val="D83AB6"/>
                  </a:gs>
                  <a:gs pos="100000">
                    <a:schemeClr val="accent4">
                      <a:lumMod val="100000"/>
                    </a:schemeClr>
                  </a:gs>
                </a:gsLst>
                <a:path path="circle">
                  <a:fillToRect l="50000" t="-80000" r="50000" b="180000"/>
                </a:path>
              </a:gradFill>
              <a:ln>
                <a:noFill/>
              </a:ln>
              <a:effectLst>
                <a:outerShdw blurRad="40000" dist="23000" dir="5400000" rotWithShape="0">
                  <a:srgbClr val="000000">
                    <a:alpha val="35000"/>
                  </a:srgbClr>
                </a:outerShdw>
              </a:effectLst>
              <a:scene3d>
                <a:camera prst="orthographicFront"/>
                <a:lightRig rig="threePt" dir="t"/>
              </a:scene3d>
              <a:sp3d>
                <a:bevelT w="374650" h="44450" prst="riblet"/>
                <a:bevelB w="234950" h="50800" prst="softRound"/>
              </a:sp3d>
            </c:spPr>
            <c:extLst>
              <c:ext xmlns:c16="http://schemas.microsoft.com/office/drawing/2014/chart" uri="{C3380CC4-5D6E-409C-BE32-E72D297353CC}">
                <c16:uniqueId val="{00000003-028C-46A5-AF78-D369D3FA9C43}"/>
              </c:ext>
            </c:extLst>
          </c:dPt>
          <c:dPt>
            <c:idx val="2"/>
            <c:invertIfNegative val="0"/>
            <c:bubble3D val="0"/>
            <c:spPr>
              <a:gradFill rotWithShape="1">
                <a:gsLst>
                  <a:gs pos="0">
                    <a:srgbClr val="9C1060"/>
                  </a:gs>
                  <a:gs pos="57000">
                    <a:srgbClr val="EBDB07"/>
                  </a:gs>
                  <a:gs pos="100000">
                    <a:schemeClr val="accent4">
                      <a:lumMod val="100000"/>
                    </a:schemeClr>
                  </a:gs>
                </a:gsLst>
                <a:path path="circle">
                  <a:fillToRect l="50000" t="-80000" r="50000" b="180000"/>
                </a:path>
              </a:gradFill>
              <a:ln>
                <a:noFill/>
              </a:ln>
              <a:effectLst>
                <a:outerShdw blurRad="40000" dist="23000" dir="5400000" rotWithShape="0">
                  <a:srgbClr val="000000">
                    <a:alpha val="35000"/>
                  </a:srgbClr>
                </a:outerShdw>
              </a:effectLst>
              <a:scene3d>
                <a:camera prst="orthographicFront"/>
                <a:lightRig rig="threePt" dir="t"/>
              </a:scene3d>
              <a:sp3d>
                <a:bevelT w="374650" h="44450" prst="riblet"/>
                <a:bevelB w="234950" h="50800" prst="softRound"/>
              </a:sp3d>
            </c:spPr>
            <c:extLst>
              <c:ext xmlns:c16="http://schemas.microsoft.com/office/drawing/2014/chart" uri="{C3380CC4-5D6E-409C-BE32-E72D297353CC}">
                <c16:uniqueId val="{00000005-028C-46A5-AF78-D369D3FA9C43}"/>
              </c:ext>
            </c:extLst>
          </c:dPt>
          <c:dPt>
            <c:idx val="3"/>
            <c:invertIfNegative val="0"/>
            <c:bubble3D val="0"/>
            <c:spPr>
              <a:gradFill rotWithShape="1">
                <a:gsLst>
                  <a:gs pos="0">
                    <a:schemeClr val="accent4">
                      <a:lumMod val="0"/>
                      <a:lumOff val="100000"/>
                    </a:schemeClr>
                  </a:gs>
                  <a:gs pos="55000">
                    <a:srgbClr val="191DB5"/>
                  </a:gs>
                  <a:gs pos="100000">
                    <a:schemeClr val="accent4">
                      <a:lumMod val="100000"/>
                    </a:schemeClr>
                  </a:gs>
                </a:gsLst>
                <a:path path="circle">
                  <a:fillToRect l="50000" t="-80000" r="50000" b="180000"/>
                </a:path>
              </a:gradFill>
              <a:ln>
                <a:noFill/>
              </a:ln>
              <a:effectLst>
                <a:outerShdw blurRad="40000" dist="23000" dir="5400000" rotWithShape="0">
                  <a:srgbClr val="000000">
                    <a:alpha val="35000"/>
                  </a:srgbClr>
                </a:outerShdw>
              </a:effectLst>
              <a:scene3d>
                <a:camera prst="orthographicFront"/>
                <a:lightRig rig="threePt" dir="t"/>
              </a:scene3d>
              <a:sp3d>
                <a:bevelT w="374650" h="44450" prst="riblet"/>
                <a:bevelB w="234950" h="50800" prst="softRound"/>
              </a:sp3d>
            </c:spPr>
            <c:extLst>
              <c:ext xmlns:c16="http://schemas.microsoft.com/office/drawing/2014/chart" uri="{C3380CC4-5D6E-409C-BE32-E72D297353CC}">
                <c16:uniqueId val="{00000007-028C-46A5-AF78-D369D3FA9C43}"/>
              </c:ext>
            </c:extLst>
          </c:dPt>
          <c:dLbls>
            <c:dLbl>
              <c:idx val="0"/>
              <c:layout>
                <c:manualLayout>
                  <c:x val="8.0200501253132831E-3"/>
                  <c:y val="-1.015228426395942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028C-46A5-AF78-D369D3FA9C43}"/>
                </c:ext>
              </c:extLst>
            </c:dLbl>
            <c:spPr>
              <a:noFill/>
              <a:ln>
                <a:noFill/>
              </a:ln>
              <a:effectLst/>
            </c:spPr>
            <c:txPr>
              <a:bodyPr rot="0" spcFirstLastPara="1" vertOverflow="ellipsis" vert="horz" wrap="square" lIns="38100" tIns="19050" rIns="38100" bIns="19050" anchor="b" anchorCtr="0">
                <a:spAutoFit/>
              </a:bodyPr>
              <a:lstStyle/>
              <a:p>
                <a:pPr>
                  <a:defRPr sz="16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pt-BR"/>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2">
                          <a:lumMod val="35000"/>
                          <a:lumOff val="65000"/>
                        </a:schemeClr>
                      </a:solidFill>
                    </a:ln>
                    <a:effectLst/>
                  </c:spPr>
                </c15:leaderLines>
              </c:ext>
            </c:extLst>
          </c:dLbls>
          <c:cat>
            <c:strRef>
              <c:f>Plan1!$A$140:$A$142</c:f>
              <c:strCache>
                <c:ptCount val="3"/>
                <c:pt idx="0">
                  <c:v>Atendido</c:v>
                </c:pt>
                <c:pt idx="1">
                  <c:v>Indeferido</c:v>
                </c:pt>
                <c:pt idx="2">
                  <c:v>Redirecionado </c:v>
                </c:pt>
              </c:strCache>
            </c:strRef>
          </c:cat>
          <c:val>
            <c:numRef>
              <c:f>Plan1!$B$140:$B$142</c:f>
              <c:numCache>
                <c:formatCode>General</c:formatCode>
                <c:ptCount val="3"/>
                <c:pt idx="0">
                  <c:v>14</c:v>
                </c:pt>
                <c:pt idx="1">
                  <c:v>7</c:v>
                </c:pt>
                <c:pt idx="2">
                  <c:v>1</c:v>
                </c:pt>
              </c:numCache>
            </c:numRef>
          </c:val>
          <c:shape val="cylinder"/>
          <c:extLst>
            <c:ext xmlns:c16="http://schemas.microsoft.com/office/drawing/2014/chart" uri="{C3380CC4-5D6E-409C-BE32-E72D297353CC}">
              <c16:uniqueId val="{00000008-028C-46A5-AF78-D369D3FA9C43}"/>
            </c:ext>
          </c:extLst>
        </c:ser>
        <c:dLbls>
          <c:showLegendKey val="0"/>
          <c:showVal val="1"/>
          <c:showCatName val="0"/>
          <c:showSerName val="0"/>
          <c:showPercent val="0"/>
          <c:showBubbleSize val="0"/>
        </c:dLbls>
        <c:gapWidth val="150"/>
        <c:shape val="box"/>
        <c:axId val="523596975"/>
        <c:axId val="523594575"/>
        <c:axId val="0"/>
      </c:bar3DChart>
      <c:catAx>
        <c:axId val="523596975"/>
        <c:scaling>
          <c:orientation val="minMax"/>
        </c:scaling>
        <c:delete val="0"/>
        <c:axPos val="b"/>
        <c:numFmt formatCode="General" sourceLinked="1"/>
        <c:majorTickMark val="none"/>
        <c:minorTickMark val="none"/>
        <c:tickLblPos val="nextTo"/>
        <c:spPr>
          <a:noFill/>
          <a:ln w="9525" cap="flat" cmpd="sng" algn="ctr">
            <a:solidFill>
              <a:schemeClr val="tx2">
                <a:lumMod val="15000"/>
                <a:lumOff val="85000"/>
              </a:schemeClr>
            </a:solidFill>
            <a:round/>
          </a:ln>
          <a:effectLst/>
        </c:spPr>
        <c:txPr>
          <a:bodyPr rot="5400000" spcFirstLastPara="1" vertOverflow="ellipsis" wrap="square" anchor="ctr" anchorCtr="1"/>
          <a:lstStyle/>
          <a:p>
            <a:pPr>
              <a:defRPr sz="16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pt-BR"/>
          </a:p>
        </c:txPr>
        <c:crossAx val="523594575"/>
        <c:crosses val="autoZero"/>
        <c:auto val="1"/>
        <c:lblAlgn val="ctr"/>
        <c:lblOffset val="100"/>
        <c:noMultiLvlLbl val="0"/>
      </c:catAx>
      <c:valAx>
        <c:axId val="523594575"/>
        <c:scaling>
          <c:orientation val="minMax"/>
        </c:scaling>
        <c:delete val="0"/>
        <c:axPos val="l"/>
        <c:majorGridlines>
          <c:spPr>
            <a:ln w="9525" cap="flat" cmpd="sng" algn="ctr">
              <a:solidFill>
                <a:schemeClr val="tx2">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600" b="1" i="0" u="none" strike="noStrike" kern="1200" baseline="0">
                <a:solidFill>
                  <a:schemeClr val="tx1"/>
                </a:solidFill>
                <a:latin typeface="Times New Roman" panose="02020603050405020304" pitchFamily="18" charset="0"/>
                <a:ea typeface="+mn-ea"/>
                <a:cs typeface="Times New Roman" panose="02020603050405020304" pitchFamily="18" charset="0"/>
              </a:defRPr>
            </a:pPr>
            <a:endParaRPr lang="pt-BR"/>
          </a:p>
        </c:txPr>
        <c:crossAx val="523596975"/>
        <c:crosses val="autoZero"/>
        <c:crossBetween val="between"/>
      </c:valAx>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solidFill>
      <a:schemeClr val="bg1"/>
    </a:solidFill>
    <a:ln w="9525" cap="flat" cmpd="sng" algn="ctr">
      <a:solidFill>
        <a:schemeClr val="tx2">
          <a:lumMod val="15000"/>
          <a:lumOff val="85000"/>
        </a:schemeClr>
      </a:solidFill>
      <a:round/>
    </a:ln>
    <a:effectLst/>
  </c:spPr>
  <c:txPr>
    <a:bodyPr/>
    <a:lstStyle/>
    <a:p>
      <a:pPr>
        <a:defRPr sz="1600" b="1">
          <a:solidFill>
            <a:schemeClr val="tx1"/>
          </a:solidFill>
          <a:latin typeface="Times New Roman" panose="02020603050405020304" pitchFamily="18" charset="0"/>
          <a:cs typeface="Times New Roman" panose="02020603050405020304" pitchFamily="18" charset="0"/>
        </a:defRPr>
      </a:pPr>
      <a:endParaRPr lang="pt-BR"/>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90">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Tema do Office">
  <a:themeElements>
    <a:clrScheme name="Fluxo">
      <a:dk1>
        <a:sysClr val="windowText" lastClr="000000"/>
      </a:dk1>
      <a:lt1>
        <a:sysClr val="window" lastClr="FFFFFF"/>
      </a:lt1>
      <a:dk2>
        <a:srgbClr val="04617B"/>
      </a:dk2>
      <a:lt2>
        <a:srgbClr val="DBF5F9"/>
      </a:lt2>
      <a:accent1>
        <a:srgbClr val="0F6FC6"/>
      </a:accent1>
      <a:accent2>
        <a:srgbClr val="009DD9"/>
      </a:accent2>
      <a:accent3>
        <a:srgbClr val="0BD0D9"/>
      </a:accent3>
      <a:accent4>
        <a:srgbClr val="10CF9B"/>
      </a:accent4>
      <a:accent5>
        <a:srgbClr val="7CCA62"/>
      </a:accent5>
      <a:accent6>
        <a:srgbClr val="A5C249"/>
      </a:accent6>
      <a:hlink>
        <a:srgbClr val="E2D700"/>
      </a:hlink>
      <a:folHlink>
        <a:srgbClr val="85DFD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07094A-D888-403A-B130-2A36724C4C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1568</TotalTime>
  <Pages>97</Pages>
  <Words>8958</Words>
  <Characters>48378</Characters>
  <Application>Microsoft Office Word</Application>
  <DocSecurity>0</DocSecurity>
  <Lines>403</Lines>
  <Paragraphs>114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pmi ctl</cp:lastModifiedBy>
  <cp:revision>66</cp:revision>
  <cp:lastPrinted>2025-10-08T15:04:00Z</cp:lastPrinted>
  <dcterms:created xsi:type="dcterms:W3CDTF">2026-01-15T13:01:00Z</dcterms:created>
  <dcterms:modified xsi:type="dcterms:W3CDTF">2026-06-18T10:59:00Z</dcterms:modified>
</cp:coreProperties>
</file>